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  <w:r w:rsidRPr="00841187">
        <w:rPr>
          <w:rFonts w:ascii="Calibri" w:hAnsi="Calibri" w:cs="Times New Roman"/>
          <w:b/>
          <w:noProof/>
          <w:sz w:val="24"/>
          <w:lang w:eastAsia="pt-PT"/>
        </w:rPr>
        <w:drawing>
          <wp:anchor distT="0" distB="0" distL="114300" distR="114300" simplePos="0" relativeHeight="251713536" behindDoc="0" locked="0" layoutInCell="1" allowOverlap="1" wp14:anchorId="0E6BE029" wp14:editId="5B833DFD">
            <wp:simplePos x="0" y="0"/>
            <wp:positionH relativeFrom="column">
              <wp:posOffset>3206115</wp:posOffset>
            </wp:positionH>
            <wp:positionV relativeFrom="paragraph">
              <wp:posOffset>-10795</wp:posOffset>
            </wp:positionV>
            <wp:extent cx="2495550" cy="1510684"/>
            <wp:effectExtent l="0" t="0" r="0" b="0"/>
            <wp:wrapNone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IESE 20 ano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10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jc w:val="center"/>
        <w:rPr>
          <w:rFonts w:ascii="Calibri" w:hAnsi="Calibri" w:cs="Times New Roman"/>
          <w:b/>
          <w:sz w:val="24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  <w:b/>
          <w:sz w:val="24"/>
        </w:rPr>
      </w:pPr>
    </w:p>
    <w:p w:rsidR="00A42F4B" w:rsidRPr="00EC7BF9" w:rsidRDefault="00A42F4B" w:rsidP="004E3012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4E3012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Assessoria Técnica Externa</w:t>
      </w:r>
      <w:r w:rsidRPr="004E3012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br/>
      </w:r>
      <w:r w:rsidRPr="00EC7BF9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 xml:space="preserve">ELABORAÇÃO DAS OPERAÇÕES DE REABILITAÇÃO URBANA </w:t>
      </w:r>
    </w:p>
    <w:p w:rsidR="00A42F4B" w:rsidRPr="004E3012" w:rsidRDefault="00A42F4B" w:rsidP="004E3012">
      <w:pPr>
        <w:spacing w:after="120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  <w:r w:rsidRPr="00EC7BF9"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  <w:t>DE MONTEMOR-O-NOVO</w:t>
      </w:r>
    </w:p>
    <w:p w:rsidR="000E1409" w:rsidRPr="0044400F" w:rsidRDefault="000E1409" w:rsidP="000E1409">
      <w:pPr>
        <w:spacing w:line="240" w:lineRule="auto"/>
        <w:jc w:val="right"/>
        <w:rPr>
          <w:rFonts w:eastAsiaTheme="minorEastAsia" w:cs="Times New Roman"/>
          <w:b/>
          <w:bCs/>
          <w:color w:val="1F4E79" w:themeColor="accent1" w:themeShade="80"/>
          <w:sz w:val="44"/>
          <w:szCs w:val="44"/>
          <w:lang w:eastAsia="pt-PT"/>
        </w:rPr>
      </w:pPr>
    </w:p>
    <w:p w:rsidR="00EC7BF9" w:rsidRDefault="00A42F4B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0E1409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Programa Estratégico de Reabilitação </w:t>
      </w:r>
      <w:r w:rsidR="004E3012">
        <w:rPr>
          <w:rFonts w:cs="Times New Roman"/>
          <w:b/>
          <w:bCs/>
          <w:color w:val="1F4E79" w:themeColor="accent1" w:themeShade="80"/>
          <w:sz w:val="32"/>
          <w:szCs w:val="28"/>
        </w:rPr>
        <w:t>da</w:t>
      </w:r>
    </w:p>
    <w:p w:rsidR="00A42F4B" w:rsidRPr="000E1409" w:rsidRDefault="00A42F4B" w:rsidP="00EC7BF9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  <w:r w:rsidRPr="000E1409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 ORU </w:t>
      </w:r>
      <w:r w:rsidR="000F3348">
        <w:rPr>
          <w:rFonts w:cs="Times New Roman"/>
          <w:b/>
          <w:bCs/>
          <w:color w:val="1F4E79" w:themeColor="accent1" w:themeShade="80"/>
          <w:sz w:val="32"/>
          <w:szCs w:val="28"/>
        </w:rPr>
        <w:t>d</w:t>
      </w:r>
      <w:r w:rsidR="00E26783">
        <w:rPr>
          <w:rFonts w:cs="Times New Roman"/>
          <w:b/>
          <w:bCs/>
          <w:color w:val="1F4E79" w:themeColor="accent1" w:themeShade="80"/>
          <w:sz w:val="32"/>
          <w:szCs w:val="28"/>
        </w:rPr>
        <w:t>o</w:t>
      </w:r>
      <w:r w:rsidR="000F3348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 </w:t>
      </w:r>
      <w:r w:rsidR="00E26783">
        <w:rPr>
          <w:rFonts w:cs="Times New Roman"/>
          <w:b/>
          <w:bCs/>
          <w:color w:val="1F4E79" w:themeColor="accent1" w:themeShade="80"/>
          <w:sz w:val="32"/>
          <w:szCs w:val="28"/>
        </w:rPr>
        <w:t xml:space="preserve">Castelo e Arrabalde </w:t>
      </w:r>
    </w:p>
    <w:p w:rsidR="000F3348" w:rsidRDefault="000F3348" w:rsidP="00A42F4B">
      <w:pPr>
        <w:jc w:val="right"/>
        <w:rPr>
          <w:rFonts w:cs="Times New Roman"/>
          <w:b/>
          <w:bCs/>
          <w:color w:val="1F4E79" w:themeColor="accent1" w:themeShade="80"/>
          <w:sz w:val="32"/>
          <w:szCs w:val="28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Pr="00841187" w:rsidRDefault="00A42F4B" w:rsidP="00A42F4B">
      <w:pPr>
        <w:spacing w:after="0" w:line="240" w:lineRule="auto"/>
        <w:rPr>
          <w:rFonts w:ascii="Calibri" w:hAnsi="Calibri" w:cs="Times New Roman"/>
        </w:rPr>
      </w:pPr>
    </w:p>
    <w:p w:rsidR="00A42F4B" w:rsidRDefault="008A03A9" w:rsidP="00A42F4B">
      <w:pPr>
        <w:spacing w:after="0" w:line="240" w:lineRule="auto"/>
        <w:jc w:val="center"/>
        <w:rPr>
          <w:rFonts w:cs="Times New Roman"/>
          <w:b/>
          <w:bCs/>
          <w:color w:val="1F4E79" w:themeColor="accent1" w:themeShade="80"/>
        </w:rPr>
        <w:sectPr w:rsidR="00A42F4B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cs="Times New Roman"/>
          <w:b/>
          <w:bCs/>
          <w:color w:val="1F4E79" w:themeColor="accent1" w:themeShade="80"/>
        </w:rPr>
        <w:t>M</w:t>
      </w:r>
      <w:bookmarkStart w:id="0" w:name="_GoBack"/>
      <w:bookmarkEnd w:id="0"/>
      <w:r w:rsidR="004E3012">
        <w:rPr>
          <w:rFonts w:cs="Times New Roman"/>
          <w:b/>
          <w:bCs/>
          <w:color w:val="1F4E79" w:themeColor="accent1" w:themeShade="80"/>
        </w:rPr>
        <w:t>aio</w:t>
      </w:r>
      <w:r w:rsidR="00A42F4B" w:rsidRPr="00556B30">
        <w:rPr>
          <w:rFonts w:cs="Times New Roman"/>
          <w:b/>
          <w:bCs/>
          <w:color w:val="1F4E79" w:themeColor="accent1" w:themeShade="80"/>
        </w:rPr>
        <w:t xml:space="preserve"> de 201</w:t>
      </w:r>
      <w:r w:rsidR="00BC48DE" w:rsidRPr="00556B30">
        <w:rPr>
          <w:rFonts w:cs="Times New Roman"/>
          <w:b/>
          <w:bCs/>
          <w:color w:val="1F4E79" w:themeColor="accent1" w:themeShade="80"/>
        </w:rPr>
        <w:t>8</w:t>
      </w:r>
    </w:p>
    <w:p w:rsidR="00A42F4B" w:rsidRDefault="00A42F4B" w:rsidP="00674D5E">
      <w:pPr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  <w:sectPr w:rsidR="00A42F4B" w:rsidSect="00CB7B73">
          <w:headerReference w:type="default" r:id="rId10"/>
          <w:footerReference w:type="default" r:id="rId11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/>
          <w:noProof/>
          <w:color w:val="auto"/>
          <w:sz w:val="36"/>
          <w:szCs w:val="22"/>
          <w:lang w:eastAsia="en-US"/>
        </w:rPr>
        <w:id w:val="-692538465"/>
        <w:docPartObj>
          <w:docPartGallery w:val="Table of Contents"/>
          <w:docPartUnique/>
        </w:docPartObj>
      </w:sdtPr>
      <w:sdtEndPr>
        <w:rPr>
          <w:sz w:val="22"/>
        </w:rPr>
      </w:sdtEndPr>
      <w:sdtContent>
        <w:p w:rsidR="00535E16" w:rsidRDefault="00535E16" w:rsidP="00535E16">
          <w:pPr>
            <w:pStyle w:val="Cabealhodondice"/>
            <w:spacing w:after="240"/>
            <w:jc w:val="center"/>
            <w:rPr>
              <w:rFonts w:asciiTheme="minorHAnsi" w:hAnsiTheme="minorHAnsi"/>
              <w:b/>
              <w:sz w:val="22"/>
              <w:szCs w:val="20"/>
            </w:rPr>
          </w:pPr>
          <w:r w:rsidRPr="00535E16">
            <w:rPr>
              <w:rFonts w:asciiTheme="minorHAnsi" w:hAnsiTheme="minorHAnsi"/>
              <w:b/>
              <w:sz w:val="22"/>
              <w:szCs w:val="20"/>
            </w:rPr>
            <w:t>Índice</w:t>
          </w:r>
        </w:p>
        <w:p w:rsidR="00B2268A" w:rsidRPr="00522EDA" w:rsidRDefault="00535E16" w:rsidP="00522EDA">
          <w:pPr>
            <w:pStyle w:val="ndice2"/>
            <w:rPr>
              <w:rFonts w:eastAsiaTheme="minorEastAsia"/>
              <w:lang w:eastAsia="pt-PT"/>
            </w:rPr>
          </w:pPr>
          <w:r w:rsidRPr="004213CF">
            <w:rPr>
              <w:color w:val="2F5496"/>
              <w:sz w:val="20"/>
              <w:szCs w:val="20"/>
            </w:rPr>
            <w:fldChar w:fldCharType="begin"/>
          </w:r>
          <w:r w:rsidRPr="004213CF">
            <w:rPr>
              <w:color w:val="2F5496"/>
              <w:sz w:val="20"/>
              <w:szCs w:val="20"/>
            </w:rPr>
            <w:instrText xml:space="preserve"> TOC \o "1-3" \h \z \u </w:instrText>
          </w:r>
          <w:r w:rsidRPr="004213CF">
            <w:rPr>
              <w:color w:val="2F5496"/>
              <w:sz w:val="20"/>
              <w:szCs w:val="20"/>
            </w:rPr>
            <w:fldChar w:fldCharType="separate"/>
          </w:r>
          <w:hyperlink w:anchor="_Toc515741780" w:history="1">
            <w:r w:rsidR="00B2268A" w:rsidRPr="00522EDA">
              <w:rPr>
                <w:rStyle w:val="Hiperligao"/>
              </w:rPr>
              <w:t>1. INTRODUÇÃO</w:t>
            </w:r>
            <w:r w:rsidR="00B2268A" w:rsidRPr="00522EDA">
              <w:rPr>
                <w:webHidden/>
              </w:rPr>
              <w:tab/>
            </w:r>
            <w:r w:rsidR="00B2268A" w:rsidRPr="00522EDA">
              <w:rPr>
                <w:webHidden/>
              </w:rPr>
              <w:fldChar w:fldCharType="begin"/>
            </w:r>
            <w:r w:rsidR="00B2268A" w:rsidRPr="00522EDA">
              <w:rPr>
                <w:webHidden/>
              </w:rPr>
              <w:instrText xml:space="preserve"> PAGEREF _Toc515741780 \h </w:instrText>
            </w:r>
            <w:r w:rsidR="00B2268A" w:rsidRPr="00522EDA">
              <w:rPr>
                <w:webHidden/>
              </w:rPr>
            </w:r>
            <w:r w:rsidR="00B2268A" w:rsidRPr="00522EDA">
              <w:rPr>
                <w:webHidden/>
              </w:rPr>
              <w:fldChar w:fldCharType="separate"/>
            </w:r>
            <w:r w:rsidR="00484269">
              <w:rPr>
                <w:webHidden/>
              </w:rPr>
              <w:t>3</w:t>
            </w:r>
            <w:r w:rsidR="00B2268A" w:rsidRPr="00522EDA">
              <w:rPr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1" w:history="1">
            <w:r w:rsidR="00B2268A" w:rsidRPr="00522EDA">
              <w:rPr>
                <w:rStyle w:val="Hiperligao"/>
                <w:b w:val="0"/>
              </w:rPr>
              <w:t>1.1. Lei Habilitante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_Toc515741781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2" w:history="1">
            <w:r w:rsidR="00B2268A" w:rsidRPr="00522EDA">
              <w:rPr>
                <w:rStyle w:val="Hiperligao"/>
                <w:b w:val="0"/>
              </w:rPr>
              <w:t>1.2. Ponderação Custo/Benefício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_Toc515741782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Default="00EB489B" w:rsidP="00522EDA">
          <w:pPr>
            <w:pStyle w:val="ndice2"/>
            <w:rPr>
              <w:rFonts w:eastAsiaTheme="minorEastAsia"/>
              <w:lang w:eastAsia="pt-PT"/>
            </w:rPr>
          </w:pPr>
          <w:hyperlink w:anchor="_Toc515741783" w:history="1">
            <w:r w:rsidR="00B2268A" w:rsidRPr="00645376">
              <w:rPr>
                <w:rStyle w:val="Hiperligao"/>
              </w:rPr>
              <w:t>2. ESTRATÉGIA</w:t>
            </w:r>
            <w:r w:rsidR="00B2268A">
              <w:rPr>
                <w:webHidden/>
              </w:rPr>
              <w:tab/>
            </w:r>
            <w:r w:rsidR="00B2268A">
              <w:rPr>
                <w:webHidden/>
              </w:rPr>
              <w:fldChar w:fldCharType="begin"/>
            </w:r>
            <w:r w:rsidR="00B2268A">
              <w:rPr>
                <w:webHidden/>
              </w:rPr>
              <w:instrText xml:space="preserve"> PAGEREF _Toc515741783 \h </w:instrText>
            </w:r>
            <w:r w:rsidR="00B2268A">
              <w:rPr>
                <w:webHidden/>
              </w:rPr>
            </w:r>
            <w:r w:rsidR="00B2268A">
              <w:rPr>
                <w:webHidden/>
              </w:rPr>
              <w:fldChar w:fldCharType="separate"/>
            </w:r>
            <w:r w:rsidR="00484269">
              <w:rPr>
                <w:webHidden/>
              </w:rPr>
              <w:t>3</w:t>
            </w:r>
            <w:r w:rsidR="00B2268A">
              <w:rPr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4" w:history="1">
            <w:r w:rsidR="004F3BC1">
              <w:rPr>
                <w:rStyle w:val="Hiperligao"/>
                <w:b w:val="0"/>
              </w:rPr>
              <w:t>2</w:t>
            </w:r>
            <w:r w:rsidR="00B2268A" w:rsidRPr="00522EDA">
              <w:rPr>
                <w:rStyle w:val="Hiperligao"/>
                <w:b w:val="0"/>
              </w:rPr>
              <w:t>.1. Objetivos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_Toc515741784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5" w:history="1">
            <w:r w:rsidR="004F3BC1">
              <w:rPr>
                <w:rStyle w:val="Hiperligao"/>
                <w:b w:val="0"/>
              </w:rPr>
              <w:t>2</w:t>
            </w:r>
            <w:r w:rsidR="00B2268A" w:rsidRPr="00522EDA">
              <w:rPr>
                <w:rStyle w:val="Hiperligao"/>
                <w:b w:val="0"/>
              </w:rPr>
              <w:t>.2. Modelo Territorial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_Toc515741785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6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Default="00EB489B" w:rsidP="00522EDA">
          <w:pPr>
            <w:pStyle w:val="ndice2"/>
            <w:rPr>
              <w:rFonts w:eastAsiaTheme="minorEastAsia"/>
              <w:lang w:eastAsia="pt-PT"/>
            </w:rPr>
          </w:pPr>
          <w:hyperlink w:anchor="_Toc515741786" w:history="1">
            <w:r w:rsidR="004F3BC1">
              <w:rPr>
                <w:rStyle w:val="Hiperligao"/>
              </w:rPr>
              <w:t>3</w:t>
            </w:r>
            <w:r w:rsidR="00B2268A" w:rsidRPr="00645376">
              <w:rPr>
                <w:rStyle w:val="Hiperligao"/>
              </w:rPr>
              <w:t>. OPERAÇÃO DE REABILITAÇÃO URBANA - PROGRAMA DE INTERVENÇÃO</w:t>
            </w:r>
            <w:r w:rsidR="00B2268A">
              <w:rPr>
                <w:webHidden/>
              </w:rPr>
              <w:tab/>
            </w:r>
            <w:r w:rsidR="00B2268A">
              <w:rPr>
                <w:webHidden/>
              </w:rPr>
              <w:fldChar w:fldCharType="begin"/>
            </w:r>
            <w:r w:rsidR="00B2268A">
              <w:rPr>
                <w:webHidden/>
              </w:rPr>
              <w:instrText xml:space="preserve"> PAGEREF _Toc515741786 \h </w:instrText>
            </w:r>
            <w:r w:rsidR="00B2268A">
              <w:rPr>
                <w:webHidden/>
              </w:rPr>
            </w:r>
            <w:r w:rsidR="00B2268A">
              <w:rPr>
                <w:webHidden/>
              </w:rPr>
              <w:fldChar w:fldCharType="separate"/>
            </w:r>
            <w:r w:rsidR="00484269">
              <w:rPr>
                <w:webHidden/>
              </w:rPr>
              <w:t>9</w:t>
            </w:r>
            <w:r w:rsidR="00B2268A">
              <w:rPr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7" w:history="1">
            <w:r w:rsidR="004F3BC1">
              <w:rPr>
                <w:rStyle w:val="Hiperligao"/>
                <w:b w:val="0"/>
              </w:rPr>
              <w:t>3</w:t>
            </w:r>
            <w:r w:rsidR="00B2268A" w:rsidRPr="00522EDA">
              <w:rPr>
                <w:rStyle w:val="Hiperligao"/>
                <w:b w:val="0"/>
              </w:rPr>
              <w:t>.1. Tipo de Operação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_Toc515741787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9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8" w:history="1">
            <w:r w:rsidR="004F3BC1">
              <w:rPr>
                <w:rStyle w:val="Hiperligao"/>
                <w:b w:val="0"/>
              </w:rPr>
              <w:t>3</w:t>
            </w:r>
            <w:r w:rsidR="00B2268A" w:rsidRPr="00522EDA">
              <w:rPr>
                <w:rStyle w:val="Hiperligao"/>
                <w:b w:val="0"/>
              </w:rPr>
              <w:t>.2. Intervenções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_Toc515741788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10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89" w:history="1">
            <w:r w:rsidR="004F3BC1">
              <w:rPr>
                <w:rStyle w:val="Hiperligao"/>
                <w:b w:val="0"/>
              </w:rPr>
              <w:t>3</w:t>
            </w:r>
            <w:r w:rsidR="00B2268A" w:rsidRPr="00522EDA">
              <w:rPr>
                <w:rStyle w:val="Hiperligao"/>
                <w:b w:val="0"/>
              </w:rPr>
              <w:t>.3. Instrumentos de execução da ORU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_Toc515741789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30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522EDA" w:rsidRDefault="00EB489B" w:rsidP="00522EDA">
          <w:pPr>
            <w:pStyle w:val="ndice2"/>
            <w:ind w:left="1134" w:hanging="425"/>
            <w:rPr>
              <w:rFonts w:eastAsiaTheme="minorEastAsia"/>
              <w:b w:val="0"/>
              <w:lang w:eastAsia="pt-PT"/>
            </w:rPr>
          </w:pPr>
          <w:hyperlink w:anchor="_Toc515741790" w:history="1">
            <w:r w:rsidR="004F3BC1">
              <w:rPr>
                <w:rStyle w:val="Hiperligao"/>
                <w:b w:val="0"/>
              </w:rPr>
              <w:t>3</w:t>
            </w:r>
            <w:r w:rsidR="00B2268A" w:rsidRPr="00522EDA">
              <w:rPr>
                <w:rStyle w:val="Hiperligao"/>
                <w:b w:val="0"/>
              </w:rPr>
              <w:t>.4. Benefícios e incentivos fiscais e financeiros à reabilitação urbana, aplicáveis na ARU do Castelo e Arrabalde</w:t>
            </w:r>
            <w:r w:rsidR="00B2268A" w:rsidRPr="00522EDA">
              <w:rPr>
                <w:b w:val="0"/>
                <w:webHidden/>
              </w:rPr>
              <w:tab/>
            </w:r>
            <w:r w:rsidR="00B2268A" w:rsidRPr="00522EDA">
              <w:rPr>
                <w:b w:val="0"/>
                <w:webHidden/>
              </w:rPr>
              <w:fldChar w:fldCharType="begin"/>
            </w:r>
            <w:r w:rsidR="00B2268A" w:rsidRPr="00522EDA">
              <w:rPr>
                <w:b w:val="0"/>
                <w:webHidden/>
              </w:rPr>
              <w:instrText xml:space="preserve"> PAGEREF _Toc515741790 \h </w:instrText>
            </w:r>
            <w:r w:rsidR="00B2268A" w:rsidRPr="00522EDA">
              <w:rPr>
                <w:b w:val="0"/>
                <w:webHidden/>
              </w:rPr>
            </w:r>
            <w:r w:rsidR="00B2268A" w:rsidRPr="00522EDA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30</w:t>
            </w:r>
            <w:r w:rsidR="00B2268A" w:rsidRPr="00522EDA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791" w:history="1">
            <w:r w:rsidR="004F3BC1" w:rsidRPr="004F3BC1">
              <w:rPr>
                <w:rStyle w:val="Hiperligao"/>
                <w:b w:val="0"/>
                <w:i/>
              </w:rPr>
              <w:t>3</w:t>
            </w:r>
            <w:r w:rsidR="00B2268A" w:rsidRPr="004F3BC1">
              <w:rPr>
                <w:rStyle w:val="Hiperligao"/>
                <w:b w:val="0"/>
                <w:i/>
              </w:rPr>
              <w:t>.4.1. Benefícios fiscais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_Toc515741791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30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792" w:history="1">
            <w:r w:rsidR="004F3BC1" w:rsidRPr="004F3BC1">
              <w:rPr>
                <w:rStyle w:val="Hiperligao"/>
                <w:b w:val="0"/>
                <w:i/>
              </w:rPr>
              <w:t>3</w:t>
            </w:r>
            <w:r w:rsidR="00B2268A" w:rsidRPr="004F3BC1">
              <w:rPr>
                <w:rStyle w:val="Hiperligao"/>
                <w:b w:val="0"/>
                <w:i/>
              </w:rPr>
              <w:t>.4.2. Incentivos de natureza regulamentar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_Toc515741792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33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793" w:history="1">
            <w:r w:rsidR="004F3BC1" w:rsidRPr="004F3BC1">
              <w:rPr>
                <w:rStyle w:val="Hiperligao"/>
                <w:b w:val="0"/>
                <w:i/>
              </w:rPr>
              <w:t>3</w:t>
            </w:r>
            <w:r w:rsidR="00B2268A" w:rsidRPr="004F3BC1">
              <w:rPr>
                <w:rStyle w:val="Hiperligao"/>
                <w:b w:val="0"/>
                <w:i/>
              </w:rPr>
              <w:t>.4.3. Instrumentos e mecanismos financeiros nacionais de apoio à reabilitação urbana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_Toc515741793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33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794" w:history="1">
            <w:r w:rsidR="004F3BC1" w:rsidRPr="004F3BC1">
              <w:rPr>
                <w:rStyle w:val="Hiperligao"/>
                <w:b w:val="0"/>
                <w:i/>
              </w:rPr>
              <w:t>3</w:t>
            </w:r>
            <w:r w:rsidR="00B2268A" w:rsidRPr="004F3BC1">
              <w:rPr>
                <w:rStyle w:val="Hiperligao"/>
                <w:b w:val="0"/>
                <w:i/>
              </w:rPr>
              <w:t>.4.4. Instrumentos e mecanismos financeiros municipais de apoio à reabilitação urbana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_Toc515741794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36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95" w:history="1">
            <w:r w:rsidR="004F3BC1" w:rsidRPr="004F3BC1">
              <w:rPr>
                <w:rStyle w:val="Hiperligao"/>
                <w:b w:val="0"/>
              </w:rPr>
              <w:t>3</w:t>
            </w:r>
            <w:r w:rsidR="00B2268A" w:rsidRPr="004F3BC1">
              <w:rPr>
                <w:rStyle w:val="Hiperligao"/>
                <w:b w:val="0"/>
              </w:rPr>
              <w:t>.5. Programação da execução e financiamento da Operação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_Toc515741795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37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Default="00EB489B" w:rsidP="00522EDA">
          <w:pPr>
            <w:pStyle w:val="ndice2"/>
            <w:rPr>
              <w:rFonts w:eastAsiaTheme="minorEastAsia"/>
              <w:lang w:eastAsia="pt-PT"/>
            </w:rPr>
          </w:pPr>
          <w:hyperlink w:anchor="_Toc515741796" w:history="1">
            <w:r w:rsidR="004F3BC1">
              <w:rPr>
                <w:rStyle w:val="Hiperligao"/>
              </w:rPr>
              <w:t>4</w:t>
            </w:r>
            <w:r w:rsidR="00B2268A" w:rsidRPr="00645376">
              <w:rPr>
                <w:rStyle w:val="Hiperligao"/>
              </w:rPr>
              <w:t>. MODELO DE GESTÃO DA OPERAÇÃO DE REABILITAÇÃO URBANA</w:t>
            </w:r>
            <w:r w:rsidR="00B2268A">
              <w:rPr>
                <w:webHidden/>
              </w:rPr>
              <w:tab/>
            </w:r>
            <w:r w:rsidR="00B2268A">
              <w:rPr>
                <w:webHidden/>
              </w:rPr>
              <w:fldChar w:fldCharType="begin"/>
            </w:r>
            <w:r w:rsidR="00B2268A">
              <w:rPr>
                <w:webHidden/>
              </w:rPr>
              <w:instrText xml:space="preserve"> PAGEREF _Toc515741796 \h </w:instrText>
            </w:r>
            <w:r w:rsidR="00B2268A">
              <w:rPr>
                <w:webHidden/>
              </w:rPr>
            </w:r>
            <w:r w:rsidR="00B2268A">
              <w:rPr>
                <w:webHidden/>
              </w:rPr>
              <w:fldChar w:fldCharType="separate"/>
            </w:r>
            <w:r w:rsidR="00484269">
              <w:rPr>
                <w:webHidden/>
              </w:rPr>
              <w:t>43</w:t>
            </w:r>
            <w:r w:rsidR="00B2268A">
              <w:rPr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97" w:history="1">
            <w:r w:rsidR="004F3BC1" w:rsidRPr="004F3BC1">
              <w:rPr>
                <w:rStyle w:val="Hiperligao"/>
                <w:b w:val="0"/>
              </w:rPr>
              <w:t>4</w:t>
            </w:r>
            <w:r w:rsidR="00B2268A" w:rsidRPr="004F3BC1">
              <w:rPr>
                <w:rStyle w:val="Hiperligao"/>
                <w:b w:val="0"/>
              </w:rPr>
              <w:t>.1. Entidade Gestora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_Toc515741797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43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798" w:history="1">
            <w:r w:rsidR="004F3BC1" w:rsidRPr="004F3BC1">
              <w:rPr>
                <w:rStyle w:val="Hiperligao"/>
                <w:b w:val="0"/>
              </w:rPr>
              <w:t>4</w:t>
            </w:r>
            <w:r w:rsidR="00B2268A" w:rsidRPr="004F3BC1">
              <w:rPr>
                <w:rStyle w:val="Hiperligao"/>
                <w:b w:val="0"/>
              </w:rPr>
              <w:t>.2. Modelo de Gestão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_Toc515741798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44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799" w:history="1">
            <w:r w:rsidR="004F3BC1" w:rsidRPr="004F3BC1">
              <w:rPr>
                <w:rStyle w:val="Hiperligao"/>
                <w:b w:val="0"/>
                <w:i/>
              </w:rPr>
              <w:t>4</w:t>
            </w:r>
            <w:r w:rsidR="00B2268A" w:rsidRPr="004F3BC1">
              <w:rPr>
                <w:rStyle w:val="Hiperligao"/>
                <w:b w:val="0"/>
                <w:i/>
              </w:rPr>
              <w:t>.2.1. Gestão política e estratégica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_Toc515741799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44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800" w:history="1">
            <w:r w:rsidR="004F3BC1" w:rsidRPr="004F3BC1">
              <w:rPr>
                <w:rStyle w:val="Hiperligao"/>
                <w:b w:val="0"/>
                <w:i/>
              </w:rPr>
              <w:t>4</w:t>
            </w:r>
            <w:r w:rsidR="00B2268A" w:rsidRPr="004F3BC1">
              <w:rPr>
                <w:rStyle w:val="Hiperligao"/>
                <w:b w:val="0"/>
                <w:i/>
              </w:rPr>
              <w:t>.2.2. Gestão Operacional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_Toc515741800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45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firstLine="0"/>
            <w:rPr>
              <w:rFonts w:eastAsiaTheme="minorEastAsia"/>
              <w:b w:val="0"/>
              <w:lang w:eastAsia="pt-PT"/>
            </w:rPr>
          </w:pPr>
          <w:hyperlink w:anchor="_Toc515741801" w:history="1">
            <w:r w:rsidR="004F3BC1" w:rsidRPr="004F3BC1">
              <w:rPr>
                <w:rStyle w:val="Hiperligao"/>
                <w:b w:val="0"/>
              </w:rPr>
              <w:t>4</w:t>
            </w:r>
            <w:r w:rsidR="00B2268A" w:rsidRPr="004F3BC1">
              <w:rPr>
                <w:rStyle w:val="Hiperligao"/>
                <w:b w:val="0"/>
              </w:rPr>
              <w:t>.3. Monitorização e Avaliação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_Toc515741801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47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802" w:history="1">
            <w:r w:rsidR="004F3BC1" w:rsidRPr="004F3BC1">
              <w:rPr>
                <w:rStyle w:val="Hiperligao"/>
                <w:b w:val="0"/>
                <w:i/>
              </w:rPr>
              <w:t>4</w:t>
            </w:r>
            <w:r w:rsidR="00B2268A" w:rsidRPr="004F3BC1">
              <w:rPr>
                <w:rStyle w:val="Hiperligao"/>
                <w:b w:val="0"/>
                <w:i/>
              </w:rPr>
              <w:t>.3.1. Relatório Anual de Monitorização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_Toc515741802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48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B2268A" w:rsidRPr="004F3BC1" w:rsidRDefault="00EB489B" w:rsidP="004F3BC1">
          <w:pPr>
            <w:pStyle w:val="ndice2"/>
            <w:ind w:left="1134" w:firstLine="0"/>
            <w:rPr>
              <w:rFonts w:eastAsiaTheme="minorEastAsia"/>
              <w:b w:val="0"/>
              <w:lang w:eastAsia="pt-PT"/>
            </w:rPr>
          </w:pPr>
          <w:hyperlink w:anchor="_Toc515741803" w:history="1">
            <w:r w:rsidR="004F3BC1" w:rsidRPr="004F3BC1">
              <w:rPr>
                <w:rStyle w:val="Hiperligao"/>
                <w:b w:val="0"/>
                <w:i/>
              </w:rPr>
              <w:t>4</w:t>
            </w:r>
            <w:r w:rsidR="00B2268A" w:rsidRPr="004F3BC1">
              <w:rPr>
                <w:rStyle w:val="Hiperligao"/>
                <w:b w:val="0"/>
                <w:i/>
              </w:rPr>
              <w:t>.3.2. Relatório de Avaliação</w:t>
            </w:r>
            <w:r w:rsidR="00B2268A" w:rsidRPr="004F3BC1">
              <w:rPr>
                <w:b w:val="0"/>
                <w:webHidden/>
              </w:rPr>
              <w:tab/>
            </w:r>
            <w:r w:rsidR="00B2268A" w:rsidRPr="004F3BC1">
              <w:rPr>
                <w:b w:val="0"/>
                <w:webHidden/>
              </w:rPr>
              <w:fldChar w:fldCharType="begin"/>
            </w:r>
            <w:r w:rsidR="00B2268A" w:rsidRPr="004F3BC1">
              <w:rPr>
                <w:b w:val="0"/>
                <w:webHidden/>
              </w:rPr>
              <w:instrText xml:space="preserve"> PAGEREF _Toc515741803 \h </w:instrText>
            </w:r>
            <w:r w:rsidR="00B2268A" w:rsidRPr="004F3BC1">
              <w:rPr>
                <w:b w:val="0"/>
                <w:webHidden/>
              </w:rPr>
            </w:r>
            <w:r w:rsidR="00B2268A" w:rsidRPr="004F3BC1">
              <w:rPr>
                <w:b w:val="0"/>
                <w:webHidden/>
              </w:rPr>
              <w:fldChar w:fldCharType="separate"/>
            </w:r>
            <w:r w:rsidR="00484269">
              <w:rPr>
                <w:b w:val="0"/>
                <w:webHidden/>
              </w:rPr>
              <w:t>48</w:t>
            </w:r>
            <w:r w:rsidR="00B2268A" w:rsidRPr="004F3BC1">
              <w:rPr>
                <w:b w:val="0"/>
                <w:webHidden/>
              </w:rPr>
              <w:fldChar w:fldCharType="end"/>
            </w:r>
          </w:hyperlink>
        </w:p>
        <w:p w:rsidR="00535E16" w:rsidRDefault="00535E16" w:rsidP="00522EDA">
          <w:pPr>
            <w:pStyle w:val="ndice2"/>
          </w:pPr>
          <w:r w:rsidRPr="004213CF">
            <w:rPr>
              <w:color w:val="2F5496"/>
              <w:sz w:val="20"/>
              <w:szCs w:val="20"/>
            </w:rPr>
            <w:fldChar w:fldCharType="end"/>
          </w:r>
        </w:p>
      </w:sdtContent>
    </w:sdt>
    <w:p w:rsidR="004E3012" w:rsidRDefault="004E3012" w:rsidP="004E3012">
      <w:pPr>
        <w:spacing w:after="120" w:line="240" w:lineRule="auto"/>
        <w:rPr>
          <w:rFonts w:ascii="Calibri" w:eastAsia="Calibri" w:hAnsi="Calibri" w:cs="Times New Roman"/>
          <w:b/>
        </w:rPr>
      </w:pPr>
    </w:p>
    <w:p w:rsidR="004E3012" w:rsidRPr="00F43F8F" w:rsidRDefault="004E3012" w:rsidP="00451EC9">
      <w:pPr>
        <w:spacing w:after="120" w:line="360" w:lineRule="auto"/>
        <w:rPr>
          <w:rFonts w:ascii="Calibri" w:eastAsia="Calibri" w:hAnsi="Calibri" w:cs="Times New Roman"/>
          <w:b/>
        </w:rPr>
      </w:pPr>
      <w:r w:rsidRPr="00F43F8F">
        <w:rPr>
          <w:rFonts w:ascii="Calibri" w:eastAsia="Calibri" w:hAnsi="Calibri" w:cs="Times New Roman"/>
          <w:b/>
        </w:rPr>
        <w:t>ANEXOS</w:t>
      </w:r>
      <w:r w:rsidR="004F31BD">
        <w:rPr>
          <w:rFonts w:ascii="Calibri" w:eastAsia="Calibri" w:hAnsi="Calibri" w:cs="Times New Roman"/>
          <w:b/>
        </w:rPr>
        <w:t>:</w:t>
      </w:r>
    </w:p>
    <w:p w:rsidR="004E3012" w:rsidRDefault="004E3012" w:rsidP="00451EC9">
      <w:pPr>
        <w:spacing w:after="120" w:line="360" w:lineRule="auto"/>
        <w:ind w:firstLine="284"/>
        <w:rPr>
          <w:rFonts w:ascii="Calibri" w:eastAsia="Calibri" w:hAnsi="Calibri" w:cs="Times New Roman"/>
        </w:rPr>
      </w:pPr>
      <w:r w:rsidRPr="00540045">
        <w:rPr>
          <w:rFonts w:ascii="Calibri" w:eastAsia="Calibri" w:hAnsi="Calibri" w:cs="Times New Roman"/>
          <w:b/>
        </w:rPr>
        <w:t>Anexo 1</w:t>
      </w:r>
      <w:r>
        <w:rPr>
          <w:rFonts w:ascii="Calibri" w:eastAsia="Calibri" w:hAnsi="Calibri" w:cs="Times New Roman"/>
        </w:rPr>
        <w:t xml:space="preserve"> - Relatório de Caracterização e Diagnóstico</w:t>
      </w:r>
    </w:p>
    <w:p w:rsidR="004E3012" w:rsidRPr="00F43F8F" w:rsidRDefault="004E3012" w:rsidP="00451EC9">
      <w:pPr>
        <w:spacing w:after="120" w:line="360" w:lineRule="auto"/>
        <w:ind w:firstLine="284"/>
        <w:rPr>
          <w:rFonts w:ascii="Calibri" w:eastAsia="Calibri" w:hAnsi="Calibri" w:cs="Times New Roman"/>
        </w:rPr>
      </w:pPr>
      <w:r w:rsidRPr="00F43F8F">
        <w:rPr>
          <w:rFonts w:ascii="Calibri" w:eastAsia="Calibri" w:hAnsi="Calibri" w:cs="Times New Roman"/>
          <w:b/>
        </w:rPr>
        <w:t>Anexo 2</w:t>
      </w:r>
      <w:r w:rsidRPr="00F43F8F">
        <w:rPr>
          <w:rFonts w:ascii="Calibri" w:eastAsia="Calibri" w:hAnsi="Calibri" w:cs="Times New Roman"/>
        </w:rPr>
        <w:t xml:space="preserve"> - Peças desenhadas</w:t>
      </w:r>
      <w:r>
        <w:rPr>
          <w:rFonts w:ascii="Calibri" w:eastAsia="Calibri" w:hAnsi="Calibri" w:cs="Times New Roman"/>
        </w:rPr>
        <w:t xml:space="preserve"> do Relatório de Caracterização e Diagnóstico</w:t>
      </w:r>
    </w:p>
    <w:p w:rsidR="00010D19" w:rsidRDefault="00010D19" w:rsidP="00451EC9">
      <w:pPr>
        <w:spacing w:after="120" w:line="360" w:lineRule="auto"/>
        <w:ind w:left="1134" w:hanging="850"/>
        <w:jc w:val="both"/>
        <w:rPr>
          <w:rFonts w:ascii="Calibri" w:eastAsia="Times New Roman" w:hAnsi="Calibri" w:cs="Times New Roman"/>
          <w:b/>
          <w:lang w:eastAsia="pt-PT"/>
        </w:rPr>
        <w:sectPr w:rsidR="00010D19" w:rsidSect="00010D19">
          <w:headerReference w:type="default" r:id="rId12"/>
          <w:footerReference w:type="default" r:id="rId13"/>
          <w:type w:val="oddPage"/>
          <w:pgSz w:w="11906" w:h="16838"/>
          <w:pgMar w:top="1418" w:right="1134" w:bottom="1418" w:left="1418" w:header="709" w:footer="709" w:gutter="0"/>
          <w:pgNumType w:start="1"/>
          <w:cols w:space="708"/>
          <w:docGrid w:linePitch="360"/>
        </w:sectPr>
      </w:pPr>
    </w:p>
    <w:p w:rsidR="00606307" w:rsidRPr="00606307" w:rsidRDefault="00606307" w:rsidP="00606307">
      <w:pPr>
        <w:pStyle w:val="Cabealho2"/>
        <w:spacing w:before="0" w:line="240" w:lineRule="auto"/>
        <w:rPr>
          <w:rFonts w:asciiTheme="minorHAnsi" w:hAnsiTheme="minorHAnsi"/>
          <w:smallCaps w:val="0"/>
          <w:color w:val="auto"/>
          <w:sz w:val="22"/>
          <w:szCs w:val="22"/>
        </w:rPr>
      </w:pPr>
      <w:bookmarkStart w:id="1" w:name="_Toc482271437"/>
    </w:p>
    <w:p w:rsidR="00606307" w:rsidRPr="0025167B" w:rsidRDefault="00770952" w:rsidP="00606307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bookmarkStart w:id="2" w:name="_Toc515741780"/>
      <w:r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 xml:space="preserve">1. </w:t>
      </w:r>
      <w:bookmarkEnd w:id="1"/>
      <w:r w:rsidR="00606307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INTRODUÇÃO</w:t>
      </w:r>
      <w:bookmarkEnd w:id="2"/>
    </w:p>
    <w:p w:rsidR="00606307" w:rsidRPr="0025167B" w:rsidRDefault="00606307" w:rsidP="00606307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" w:name="_Toc515741781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1.1.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Lei Habilitante</w:t>
      </w:r>
      <w:bookmarkEnd w:id="3"/>
    </w:p>
    <w:p w:rsidR="00606307" w:rsidRDefault="00606307" w:rsidP="0060630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</w:t>
      </w:r>
      <w:r w:rsidRPr="00A8233A">
        <w:rPr>
          <w:rFonts w:ascii="Calibri" w:eastAsia="Times New Roman" w:hAnsi="Calibri" w:cs="Times New Roman"/>
          <w:lang w:eastAsia="pt-PT"/>
        </w:rPr>
        <w:t xml:space="preserve"> Programa Estratégico de Reabilitação da ORU </w:t>
      </w:r>
      <w:r w:rsidR="00D66D0A">
        <w:rPr>
          <w:rFonts w:ascii="Calibri" w:eastAsia="Times New Roman" w:hAnsi="Calibri" w:cs="Times New Roman"/>
          <w:lang w:eastAsia="pt-PT"/>
        </w:rPr>
        <w:t>do Castelo e Arrabalde</w:t>
      </w:r>
      <w:r w:rsidRPr="00A8233A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foi elaborado ao abrigo do </w:t>
      </w:r>
      <w:r w:rsidRPr="00C00334">
        <w:rPr>
          <w:rFonts w:ascii="Calibri" w:eastAsia="Times New Roman" w:hAnsi="Calibri" w:cs="Times New Roman"/>
          <w:i/>
          <w:lang w:eastAsia="pt-PT"/>
        </w:rPr>
        <w:t>Regime Jurídico da Reabilitação Urbana</w:t>
      </w:r>
      <w:r>
        <w:rPr>
          <w:rFonts w:ascii="Calibri" w:eastAsia="Times New Roman" w:hAnsi="Calibri" w:cs="Times New Roman"/>
          <w:lang w:eastAsia="pt-PT"/>
        </w:rPr>
        <w:t xml:space="preserve">, estabelecido na Lei nº 32/2012, de 14 de agosto, cumprindo igualmente o postulado que lhe é aplicável, do </w:t>
      </w:r>
      <w:r w:rsidRPr="008D0A70">
        <w:rPr>
          <w:rFonts w:ascii="Calibri" w:eastAsia="Times New Roman" w:hAnsi="Calibri" w:cs="Times New Roman"/>
          <w:lang w:eastAsia="pt-PT"/>
        </w:rPr>
        <w:t>Código de Procedimento Administrativo (CPA)</w:t>
      </w:r>
      <w:r>
        <w:rPr>
          <w:rFonts w:ascii="Calibri" w:eastAsia="Times New Roman" w:hAnsi="Calibri" w:cs="Times New Roman"/>
          <w:lang w:eastAsia="pt-PT"/>
        </w:rPr>
        <w:t xml:space="preserve">, vertido no </w:t>
      </w:r>
      <w:r w:rsidRPr="00C72606">
        <w:t>Decreto-Lei nº 4/2015, de 7 de janeiro</w:t>
      </w:r>
      <w:r>
        <w:t>.</w:t>
      </w:r>
    </w:p>
    <w:p w:rsidR="00606307" w:rsidRPr="0025167B" w:rsidRDefault="00606307" w:rsidP="00606307">
      <w:pPr>
        <w:pStyle w:val="Cabealho2"/>
        <w:spacing w:before="24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4" w:name="_Toc515741782"/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1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>
        <w:rPr>
          <w:rFonts w:asciiTheme="minorHAnsi" w:hAnsiTheme="minorHAnsi"/>
          <w:color w:val="1F4E79" w:themeColor="accent1" w:themeShade="80"/>
          <w:sz w:val="22"/>
          <w:szCs w:val="22"/>
        </w:rPr>
        <w:t>Ponderação Custo/Benefício</w:t>
      </w:r>
      <w:bookmarkEnd w:id="4"/>
    </w:p>
    <w:p w:rsidR="00606307" w:rsidRPr="00A8233A" w:rsidRDefault="00606307" w:rsidP="0060630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A8233A">
        <w:rPr>
          <w:rFonts w:ascii="Calibri" w:eastAsia="Times New Roman" w:hAnsi="Calibri" w:cs="Times New Roman"/>
          <w:lang w:eastAsia="pt-PT"/>
        </w:rPr>
        <w:t>Relativamente a esta temática, importa referir que no caso concreto das Operações de Reabilitação Urbana (ORU), não é possível quantificar numérica ou monetariamente, pelo menos “</w:t>
      </w:r>
      <w:r w:rsidRPr="00A8233A">
        <w:rPr>
          <w:rFonts w:ascii="Calibri" w:eastAsia="Times New Roman" w:hAnsi="Calibri" w:cs="Times New Roman"/>
          <w:i/>
          <w:lang w:eastAsia="pt-PT"/>
        </w:rPr>
        <w:t>à priori</w:t>
      </w:r>
      <w:r w:rsidRPr="00A8233A">
        <w:rPr>
          <w:rFonts w:ascii="Calibri" w:eastAsia="Times New Roman" w:hAnsi="Calibri" w:cs="Times New Roman"/>
          <w:lang w:eastAsia="pt-PT"/>
        </w:rPr>
        <w:t xml:space="preserve">”, quais os custos e/ou </w:t>
      </w:r>
      <w:r>
        <w:rPr>
          <w:rFonts w:ascii="Calibri" w:eastAsia="Times New Roman" w:hAnsi="Calibri" w:cs="Times New Roman"/>
          <w:lang w:eastAsia="pt-PT"/>
        </w:rPr>
        <w:t>benefícios da maioria</w:t>
      </w:r>
      <w:r w:rsidRPr="00A8233A">
        <w:rPr>
          <w:rFonts w:ascii="Calibri" w:eastAsia="Times New Roman" w:hAnsi="Calibri" w:cs="Times New Roman"/>
          <w:lang w:eastAsia="pt-PT"/>
        </w:rPr>
        <w:t xml:space="preserve"> das ações projetadas, pelo que a ponderação “custo-benefício” a que se refere o artigo 99º do </w:t>
      </w:r>
      <w:r w:rsidRPr="00C72606">
        <w:t>Decreto-Lei nº 4/2015, de 7 de janeiro</w:t>
      </w:r>
      <w:r w:rsidRPr="00A8233A">
        <w:rPr>
          <w:rFonts w:ascii="Calibri" w:eastAsia="Times New Roman" w:hAnsi="Calibri" w:cs="Times New Roman"/>
          <w:lang w:eastAsia="pt-PT"/>
        </w:rPr>
        <w:t>, deve ser substituída pela análise custo/efetividade, que implica a análise e comparação dos diversos interesses em presença, em ordem à escolha das soluções que permitam uma melhor articulação entre a racionalização dos recursos disponíveis e a maximização da eficácia das atividades a dinamizar e/ou das intervenções a implementar.</w:t>
      </w:r>
    </w:p>
    <w:p w:rsidR="00606307" w:rsidRDefault="00606307" w:rsidP="00606307">
      <w:pPr>
        <w:spacing w:after="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606307" w:rsidRPr="0025167B" w:rsidRDefault="00606307" w:rsidP="00606307">
      <w:pPr>
        <w:pStyle w:val="Cabealho2"/>
        <w:spacing w:before="0" w:after="120" w:line="360" w:lineRule="auto"/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</w:pPr>
      <w:bookmarkStart w:id="5" w:name="_Toc515737954"/>
      <w:bookmarkStart w:id="6" w:name="_Toc515741783"/>
      <w:r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2</w:t>
      </w:r>
      <w:r w:rsidRPr="0025167B">
        <w:rPr>
          <w:rFonts w:asciiTheme="minorHAnsi" w:hAnsiTheme="minorHAnsi"/>
          <w:smallCaps w:val="0"/>
          <w:color w:val="1F4E79" w:themeColor="accent1" w:themeShade="80"/>
          <w:sz w:val="22"/>
          <w:szCs w:val="22"/>
        </w:rPr>
        <w:t>. ESTRATÉGIA</w:t>
      </w:r>
      <w:bookmarkEnd w:id="5"/>
      <w:bookmarkEnd w:id="6"/>
    </w:p>
    <w:p w:rsidR="001B7A33" w:rsidRPr="00893164" w:rsidRDefault="001B7A33" w:rsidP="001B7A3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93164">
        <w:rPr>
          <w:rFonts w:ascii="Calibri" w:eastAsia="Times New Roman" w:hAnsi="Calibri" w:cs="Times New Roman"/>
          <w:lang w:eastAsia="pt-PT"/>
        </w:rPr>
        <w:t xml:space="preserve">A estratégia para a </w:t>
      </w:r>
      <w:r>
        <w:rPr>
          <w:rFonts w:ascii="Calibri" w:eastAsia="Times New Roman" w:hAnsi="Calibri" w:cs="Times New Roman"/>
          <w:lang w:eastAsia="pt-PT"/>
        </w:rPr>
        <w:t xml:space="preserve">reabilitação urbana da ARU </w:t>
      </w:r>
      <w:r w:rsidR="000E7965">
        <w:rPr>
          <w:rFonts w:ascii="Calibri" w:eastAsia="Times New Roman" w:hAnsi="Calibri" w:cs="Times New Roman"/>
          <w:lang w:eastAsia="pt-PT"/>
        </w:rPr>
        <w:t>d</w:t>
      </w:r>
      <w:r w:rsidR="00E26783">
        <w:rPr>
          <w:rFonts w:ascii="Calibri" w:eastAsia="Times New Roman" w:hAnsi="Calibri" w:cs="Times New Roman"/>
          <w:lang w:eastAsia="pt-PT"/>
        </w:rPr>
        <w:t xml:space="preserve">o Castelo e Arrabalde </w:t>
      </w:r>
      <w:r w:rsidR="00BE0C25">
        <w:rPr>
          <w:rFonts w:ascii="Calibri" w:eastAsia="Times New Roman" w:hAnsi="Calibri" w:cs="Times New Roman"/>
          <w:lang w:eastAsia="pt-PT"/>
        </w:rPr>
        <w:t>(</w:t>
      </w:r>
      <w:r w:rsidR="00CF37ED">
        <w:rPr>
          <w:rFonts w:ascii="Calibri" w:eastAsia="Times New Roman" w:hAnsi="Calibri" w:cs="Times New Roman"/>
          <w:lang w:eastAsia="pt-PT"/>
        </w:rPr>
        <w:t xml:space="preserve">adiante designada </w:t>
      </w:r>
      <w:r w:rsidR="00E26783">
        <w:rPr>
          <w:rFonts w:ascii="Calibri" w:eastAsia="Times New Roman" w:hAnsi="Calibri" w:cs="Times New Roman"/>
          <w:lang w:eastAsia="pt-PT"/>
        </w:rPr>
        <w:t>CA</w:t>
      </w:r>
      <w:r w:rsidR="00BE0C25">
        <w:rPr>
          <w:rFonts w:ascii="Calibri" w:eastAsia="Times New Roman" w:hAnsi="Calibri" w:cs="Times New Roman"/>
          <w:lang w:eastAsia="pt-PT"/>
        </w:rPr>
        <w:t xml:space="preserve">) </w:t>
      </w:r>
      <w:r>
        <w:rPr>
          <w:rFonts w:ascii="Calibri" w:eastAsia="Times New Roman" w:hAnsi="Calibri" w:cs="Times New Roman"/>
          <w:lang w:eastAsia="pt-PT"/>
        </w:rPr>
        <w:t xml:space="preserve">inscreve-se na estratégia mais abrangente de desenvolvimento e de </w:t>
      </w:r>
      <w:r w:rsidRPr="00893164">
        <w:rPr>
          <w:rFonts w:ascii="Calibri" w:eastAsia="Times New Roman" w:hAnsi="Calibri" w:cs="Times New Roman"/>
          <w:lang w:eastAsia="pt-PT"/>
        </w:rPr>
        <w:t>regeneração urban</w:t>
      </w:r>
      <w:r>
        <w:rPr>
          <w:rFonts w:ascii="Calibri" w:eastAsia="Times New Roman" w:hAnsi="Calibri" w:cs="Times New Roman"/>
          <w:lang w:eastAsia="pt-PT"/>
        </w:rPr>
        <w:t>a da Cidade</w:t>
      </w:r>
      <w:r w:rsidR="00BE0C25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já expressa no </w:t>
      </w:r>
      <w:r w:rsidR="00CF37ED">
        <w:rPr>
          <w:rFonts w:ascii="Calibri" w:eastAsia="Times New Roman" w:hAnsi="Calibri" w:cs="Times New Roman"/>
          <w:lang w:eastAsia="pt-PT"/>
        </w:rPr>
        <w:t>Plano de Ação de Regeneração Urbana (</w:t>
      </w:r>
      <w:r>
        <w:rPr>
          <w:rFonts w:ascii="Calibri" w:eastAsia="Times New Roman" w:hAnsi="Calibri" w:cs="Times New Roman"/>
          <w:lang w:eastAsia="pt-PT"/>
        </w:rPr>
        <w:t>PARU</w:t>
      </w:r>
      <w:r w:rsidR="00CF37ED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de Montemor-o-Novo, que preconiza uma </w:t>
      </w:r>
      <w:r w:rsidRPr="00893164">
        <w:rPr>
          <w:rFonts w:ascii="Calibri" w:eastAsia="Times New Roman" w:hAnsi="Calibri" w:cs="Times New Roman"/>
          <w:lang w:eastAsia="pt-PT"/>
        </w:rPr>
        <w:t>atuação repartida entre o fortalecimento da economia urbana, a qualificação e valorização da área histórica e um esforço na coesão urbana em termos económicos e sociais</w:t>
      </w:r>
      <w:r w:rsidR="00CF37ED">
        <w:rPr>
          <w:rFonts w:ascii="Calibri" w:eastAsia="Times New Roman" w:hAnsi="Calibri" w:cs="Times New Roman"/>
          <w:lang w:eastAsia="pt-PT"/>
        </w:rPr>
        <w:t xml:space="preserve">. Baseia-se ainda </w:t>
      </w:r>
      <w:r>
        <w:rPr>
          <w:rFonts w:ascii="Calibri" w:eastAsia="Times New Roman" w:hAnsi="Calibri" w:cs="Times New Roman"/>
          <w:lang w:eastAsia="pt-PT"/>
        </w:rPr>
        <w:t>nas estratégias de desenvolvimento u</w:t>
      </w:r>
      <w:r w:rsidR="00606307">
        <w:rPr>
          <w:rFonts w:ascii="Calibri" w:eastAsia="Times New Roman" w:hAnsi="Calibri" w:cs="Times New Roman"/>
          <w:lang w:eastAsia="pt-PT"/>
        </w:rPr>
        <w:t xml:space="preserve">rbano e concelhio preconizadas </w:t>
      </w:r>
      <w:r>
        <w:rPr>
          <w:rFonts w:ascii="Calibri" w:eastAsia="Times New Roman" w:hAnsi="Calibri" w:cs="Times New Roman"/>
          <w:lang w:eastAsia="pt-PT"/>
        </w:rPr>
        <w:t xml:space="preserve">no </w:t>
      </w:r>
      <w:r w:rsidR="00CF37ED">
        <w:rPr>
          <w:rFonts w:ascii="Calibri" w:eastAsia="Times New Roman" w:hAnsi="Calibri" w:cs="Times New Roman"/>
          <w:lang w:eastAsia="pt-PT"/>
        </w:rPr>
        <w:t>Plano Estratégico de Desenvolvimento Urbano (</w:t>
      </w:r>
      <w:r>
        <w:rPr>
          <w:rFonts w:ascii="Calibri" w:eastAsia="Times New Roman" w:hAnsi="Calibri" w:cs="Times New Roman"/>
          <w:lang w:eastAsia="pt-PT"/>
        </w:rPr>
        <w:t>PEDU</w:t>
      </w:r>
      <w:r w:rsidR="00CF37ED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e na Carta Estratégica de Montemor-o-Novo 2025</w:t>
      </w:r>
      <w:r w:rsidRPr="00893164">
        <w:rPr>
          <w:rFonts w:ascii="Calibri" w:eastAsia="Times New Roman" w:hAnsi="Calibri" w:cs="Times New Roman"/>
          <w:lang w:eastAsia="pt-PT"/>
        </w:rPr>
        <w:t>.</w:t>
      </w:r>
    </w:p>
    <w:p w:rsidR="00942A2B" w:rsidRPr="0051317B" w:rsidRDefault="00773793" w:rsidP="00942A2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73793">
        <w:rPr>
          <w:rFonts w:ascii="Calibri" w:eastAsia="Times New Roman" w:hAnsi="Calibri" w:cs="Times New Roman"/>
          <w:lang w:eastAsia="pt-PT"/>
        </w:rPr>
        <w:t xml:space="preserve">O </w:t>
      </w:r>
      <w:r w:rsidR="00F63A9A">
        <w:rPr>
          <w:rFonts w:ascii="Calibri" w:eastAsia="Times New Roman" w:hAnsi="Calibri" w:cs="Times New Roman"/>
          <w:lang w:eastAsia="pt-PT"/>
        </w:rPr>
        <w:t xml:space="preserve">presente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Programa Estratégico 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de Reabilitação Urbana da </w:t>
      </w:r>
      <w:r w:rsidR="00B354E9" w:rsidRPr="00010D19">
        <w:rPr>
          <w:rFonts w:ascii="Calibri" w:eastAsia="Times New Roman" w:hAnsi="Calibri" w:cs="Times New Roman"/>
          <w:b/>
          <w:lang w:eastAsia="pt-PT"/>
        </w:rPr>
        <w:t>ORU</w:t>
      </w:r>
      <w:r w:rsidR="00501CBE" w:rsidRPr="00010D19">
        <w:rPr>
          <w:rFonts w:ascii="Calibri" w:eastAsia="Times New Roman" w:hAnsi="Calibri" w:cs="Times New Roman"/>
          <w:b/>
          <w:lang w:eastAsia="pt-PT"/>
        </w:rPr>
        <w:t xml:space="preserve"> </w:t>
      </w:r>
      <w:r w:rsidR="00E26783">
        <w:rPr>
          <w:rFonts w:ascii="Calibri" w:eastAsia="Times New Roman" w:hAnsi="Calibri" w:cs="Times New Roman"/>
          <w:b/>
          <w:lang w:eastAsia="pt-PT"/>
        </w:rPr>
        <w:t>do Castelo e Arrabalde</w:t>
      </w:r>
      <w:r w:rsidR="00501CBE">
        <w:rPr>
          <w:rFonts w:ascii="Calibri" w:eastAsia="Times New Roman" w:hAnsi="Calibri" w:cs="Times New Roman"/>
          <w:lang w:eastAsia="pt-PT"/>
        </w:rPr>
        <w:t xml:space="preserve">, foi </w:t>
      </w:r>
      <w:r>
        <w:rPr>
          <w:rFonts w:ascii="Calibri" w:eastAsia="Times New Roman" w:hAnsi="Calibri" w:cs="Times New Roman"/>
          <w:lang w:eastAsia="pt-PT"/>
        </w:rPr>
        <w:t>antecedido por levantamentos e trabalhos de cara</w:t>
      </w:r>
      <w:r w:rsidR="00F1711E">
        <w:rPr>
          <w:rFonts w:ascii="Calibri" w:eastAsia="Times New Roman" w:hAnsi="Calibri" w:cs="Times New Roman"/>
          <w:lang w:eastAsia="pt-PT"/>
        </w:rPr>
        <w:t>c</w:t>
      </w:r>
      <w:r>
        <w:rPr>
          <w:rFonts w:ascii="Calibri" w:eastAsia="Times New Roman" w:hAnsi="Calibri" w:cs="Times New Roman"/>
          <w:lang w:eastAsia="pt-PT"/>
        </w:rPr>
        <w:t xml:space="preserve">terização e diagnóstico relativos ao edificado e </w:t>
      </w:r>
      <w:r w:rsidR="00010D19">
        <w:rPr>
          <w:rFonts w:ascii="Calibri" w:eastAsia="Times New Roman" w:hAnsi="Calibri" w:cs="Times New Roman"/>
          <w:lang w:eastAsia="pt-PT"/>
        </w:rPr>
        <w:t xml:space="preserve">aos </w:t>
      </w:r>
      <w:r>
        <w:rPr>
          <w:rFonts w:ascii="Calibri" w:eastAsia="Times New Roman" w:hAnsi="Calibri" w:cs="Times New Roman"/>
          <w:lang w:eastAsia="pt-PT"/>
        </w:rPr>
        <w:t xml:space="preserve">espaços públicos, desenvolvidos na 1ª Fase e sistematizados no </w:t>
      </w:r>
      <w:r w:rsidRPr="00773793">
        <w:rPr>
          <w:rFonts w:ascii="Calibri" w:eastAsia="Times New Roman" w:hAnsi="Calibri" w:cs="Times New Roman"/>
          <w:i/>
          <w:lang w:eastAsia="pt-PT"/>
        </w:rPr>
        <w:t>Relatório de Cara</w:t>
      </w:r>
      <w:r w:rsidR="00F1711E">
        <w:rPr>
          <w:rFonts w:ascii="Calibri" w:eastAsia="Times New Roman" w:hAnsi="Calibri" w:cs="Times New Roman"/>
          <w:i/>
          <w:lang w:eastAsia="pt-PT"/>
        </w:rPr>
        <w:t>c</w:t>
      </w:r>
      <w:r w:rsidRPr="00773793">
        <w:rPr>
          <w:rFonts w:ascii="Calibri" w:eastAsia="Times New Roman" w:hAnsi="Calibri" w:cs="Times New Roman"/>
          <w:i/>
          <w:lang w:eastAsia="pt-PT"/>
        </w:rPr>
        <w:t>terização e Diagnóstico</w:t>
      </w:r>
      <w:r w:rsidR="00CF37ED">
        <w:rPr>
          <w:rFonts w:ascii="Calibri" w:eastAsia="Times New Roman" w:hAnsi="Calibri" w:cs="Times New Roman"/>
          <w:lang w:eastAsia="pt-PT"/>
        </w:rPr>
        <w:t xml:space="preserve"> (Anexo 1).</w:t>
      </w:r>
      <w:r w:rsidR="000E7965">
        <w:rPr>
          <w:rFonts w:ascii="Calibri" w:eastAsia="Times New Roman" w:hAnsi="Calibri" w:cs="Times New Roman"/>
          <w:lang w:eastAsia="pt-PT"/>
        </w:rPr>
        <w:t xml:space="preserve"> </w:t>
      </w:r>
      <w:r w:rsidR="00010D19">
        <w:rPr>
          <w:rFonts w:ascii="Calibri" w:eastAsia="Times New Roman" w:hAnsi="Calibri" w:cs="Times New Roman"/>
          <w:lang w:eastAsia="pt-PT"/>
        </w:rPr>
        <w:t>E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sse </w:t>
      </w:r>
      <w:r w:rsidR="00010D19" w:rsidRPr="0051317B">
        <w:rPr>
          <w:rFonts w:ascii="Calibri" w:eastAsia="Times New Roman" w:hAnsi="Calibri" w:cs="Times New Roman"/>
          <w:lang w:eastAsia="pt-PT"/>
        </w:rPr>
        <w:t xml:space="preserve">Relatório 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inclui igualmente uma análise e uma perceção mais alargadas sobre a integração da ARU </w:t>
      </w:r>
      <w:r w:rsidR="00E26783">
        <w:rPr>
          <w:rFonts w:ascii="Calibri" w:eastAsia="Times New Roman" w:hAnsi="Calibri" w:cs="Times New Roman"/>
          <w:lang w:eastAsia="pt-PT"/>
        </w:rPr>
        <w:t>do CA</w:t>
      </w:r>
      <w:r w:rsidR="000E7965">
        <w:rPr>
          <w:rFonts w:ascii="Calibri" w:eastAsia="Times New Roman" w:hAnsi="Calibri" w:cs="Times New Roman"/>
          <w:lang w:eastAsia="pt-PT"/>
        </w:rPr>
        <w:t xml:space="preserve"> 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na estrutura urbana da Cidade e sobre o papel que </w:t>
      </w:r>
      <w:r w:rsidR="00F63A9A">
        <w:rPr>
          <w:rFonts w:ascii="Calibri" w:eastAsia="Times New Roman" w:hAnsi="Calibri" w:cs="Times New Roman"/>
          <w:lang w:eastAsia="pt-PT"/>
        </w:rPr>
        <w:t>esta ARU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desempenha </w:t>
      </w:r>
      <w:r w:rsidR="00010D19"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e pode vir a desempenhar </w:t>
      </w:r>
      <w:r w:rsidR="00010D19">
        <w:rPr>
          <w:rFonts w:ascii="Calibri" w:eastAsia="Times New Roman" w:hAnsi="Calibri" w:cs="Times New Roman"/>
          <w:lang w:eastAsia="pt-PT"/>
        </w:rPr>
        <w:t>-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nessa mesma estrutura</w:t>
      </w:r>
      <w:r w:rsidR="00BE0C25">
        <w:rPr>
          <w:rFonts w:ascii="Calibri" w:eastAsia="Times New Roman" w:hAnsi="Calibri" w:cs="Times New Roman"/>
          <w:lang w:eastAsia="pt-PT"/>
        </w:rPr>
        <w:t>,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tendo em conta o </w:t>
      </w:r>
      <w:r w:rsidR="00010D19">
        <w:rPr>
          <w:rFonts w:ascii="Calibri" w:eastAsia="Times New Roman" w:hAnsi="Calibri" w:cs="Times New Roman"/>
          <w:lang w:eastAsia="pt-PT"/>
        </w:rPr>
        <w:t>desafio</w:t>
      </w:r>
      <w:r w:rsidR="00942A2B" w:rsidRPr="0051317B">
        <w:rPr>
          <w:rFonts w:ascii="Calibri" w:eastAsia="Times New Roman" w:hAnsi="Calibri" w:cs="Times New Roman"/>
          <w:lang w:eastAsia="pt-PT"/>
        </w:rPr>
        <w:t xml:space="preserve"> centra</w:t>
      </w:r>
      <w:r w:rsidR="009A7E70">
        <w:rPr>
          <w:rFonts w:ascii="Calibri" w:eastAsia="Times New Roman" w:hAnsi="Calibri" w:cs="Times New Roman"/>
          <w:lang w:eastAsia="pt-PT"/>
        </w:rPr>
        <w:t>l da reabilitação urbana.</w:t>
      </w:r>
    </w:p>
    <w:p w:rsidR="00916585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7" w:name="_Toc515741784"/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2</w:t>
      </w:r>
      <w:r w:rsidR="00B50AC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93708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Objetivos</w:t>
      </w:r>
      <w:bookmarkEnd w:id="7"/>
    </w:p>
    <w:p w:rsidR="00E26783" w:rsidRDefault="00E26783" w:rsidP="00E26783">
      <w:pPr>
        <w:spacing w:after="120" w:line="360" w:lineRule="auto"/>
        <w:jc w:val="both"/>
        <w:rPr>
          <w:rFonts w:ascii="Calibri" w:eastAsia="Calibri" w:hAnsi="Calibri" w:cs="ArialMT"/>
        </w:rPr>
      </w:pPr>
      <w:r>
        <w:rPr>
          <w:rFonts w:ascii="Calibri" w:eastAsia="Calibri" w:hAnsi="Calibri" w:cs="Times New Roman"/>
        </w:rPr>
        <w:t xml:space="preserve">O </w:t>
      </w:r>
      <w:r w:rsidRPr="008F58BB">
        <w:rPr>
          <w:rFonts w:ascii="Calibri" w:eastAsia="Calibri" w:hAnsi="Calibri" w:cs="Arial"/>
        </w:rPr>
        <w:t>Centro Histórico</w:t>
      </w:r>
      <w:r>
        <w:rPr>
          <w:rFonts w:ascii="Calibri" w:eastAsia="Calibri" w:hAnsi="Calibri" w:cs="Arial"/>
        </w:rPr>
        <w:t>, na maior parte da sua extensão coincidente com a ARU do Castelo e Arrabalde é um i</w:t>
      </w:r>
      <w:r w:rsidRPr="008F58BB">
        <w:rPr>
          <w:rFonts w:ascii="Calibri" w:eastAsia="Calibri" w:hAnsi="Calibri" w:cs="Arial"/>
        </w:rPr>
        <w:t xml:space="preserve">mportante ativo para a </w:t>
      </w:r>
      <w:r>
        <w:rPr>
          <w:rFonts w:ascii="Calibri" w:eastAsia="Calibri" w:hAnsi="Calibri" w:cs="Arial"/>
        </w:rPr>
        <w:t xml:space="preserve">afirmação da </w:t>
      </w:r>
      <w:r w:rsidRPr="008F58BB">
        <w:rPr>
          <w:rFonts w:ascii="Calibri" w:eastAsia="Calibri" w:hAnsi="Calibri" w:cs="Arial"/>
        </w:rPr>
        <w:t>competitividade da Cid</w:t>
      </w:r>
      <w:r>
        <w:rPr>
          <w:rFonts w:ascii="Calibri" w:eastAsia="Calibri" w:hAnsi="Calibri" w:cs="Arial"/>
        </w:rPr>
        <w:t xml:space="preserve">ade </w:t>
      </w:r>
      <w:r>
        <w:rPr>
          <w:rFonts w:ascii="Calibri" w:eastAsia="Calibri" w:hAnsi="Calibri" w:cs="ArialMT"/>
        </w:rPr>
        <w:t xml:space="preserve">e </w:t>
      </w:r>
      <w:r>
        <w:rPr>
          <w:rFonts w:ascii="Calibri" w:eastAsia="Calibri" w:hAnsi="Calibri" w:cs="Arial"/>
        </w:rPr>
        <w:t xml:space="preserve">para que esta </w:t>
      </w:r>
      <w:r w:rsidRPr="00470BC9">
        <w:rPr>
          <w:rFonts w:ascii="Calibri" w:eastAsia="Calibri" w:hAnsi="Calibri" w:cs="ArialMT"/>
        </w:rPr>
        <w:t>venha a assumir</w:t>
      </w:r>
      <w:r>
        <w:rPr>
          <w:rFonts w:ascii="Calibri" w:eastAsia="Calibri" w:hAnsi="Calibri" w:cs="ArialMT"/>
        </w:rPr>
        <w:t>-se</w:t>
      </w:r>
      <w:r w:rsidRPr="00470BC9">
        <w:rPr>
          <w:rFonts w:ascii="Calibri" w:eastAsia="Calibri" w:hAnsi="Calibri" w:cs="ArialMT"/>
        </w:rPr>
        <w:t xml:space="preserve"> </w:t>
      </w:r>
      <w:r w:rsidR="00CF37ED">
        <w:rPr>
          <w:rFonts w:ascii="Calibri" w:eastAsia="Calibri" w:hAnsi="Calibri" w:cs="ArialMT"/>
        </w:rPr>
        <w:t>enquanto</w:t>
      </w:r>
      <w:r w:rsidRPr="00470BC9">
        <w:rPr>
          <w:rFonts w:ascii="Calibri" w:eastAsia="Calibri" w:hAnsi="Calibri" w:cs="ArialMT"/>
        </w:rPr>
        <w:t xml:space="preserve"> </w:t>
      </w:r>
      <w:bookmarkStart w:id="8" w:name="_Hlk512335729"/>
      <w:r w:rsidRPr="00470BC9">
        <w:rPr>
          <w:rFonts w:ascii="Calibri" w:eastAsia="Calibri" w:hAnsi="Calibri" w:cs="ArialMT"/>
        </w:rPr>
        <w:t xml:space="preserve">centro </w:t>
      </w:r>
      <w:r w:rsidR="00CF37ED">
        <w:rPr>
          <w:rFonts w:ascii="Calibri" w:eastAsia="Calibri" w:hAnsi="Calibri" w:cs="ArialMT"/>
        </w:rPr>
        <w:t>residencial e</w:t>
      </w:r>
      <w:r>
        <w:rPr>
          <w:rFonts w:ascii="Calibri" w:eastAsia="Calibri" w:hAnsi="Calibri" w:cs="ArialMT"/>
        </w:rPr>
        <w:t xml:space="preserve"> de cultura e </w:t>
      </w:r>
      <w:r w:rsidRPr="00470BC9">
        <w:rPr>
          <w:rFonts w:ascii="Calibri" w:eastAsia="Calibri" w:hAnsi="Calibri" w:cs="ArialMT"/>
        </w:rPr>
        <w:t>lazer</w:t>
      </w:r>
      <w:r w:rsidR="00CF37ED">
        <w:rPr>
          <w:rFonts w:ascii="Calibri" w:eastAsia="Calibri" w:hAnsi="Calibri" w:cs="ArialMT"/>
        </w:rPr>
        <w:t>,</w:t>
      </w:r>
      <w:r w:rsidRPr="00470BC9">
        <w:rPr>
          <w:rFonts w:ascii="Calibri" w:eastAsia="Calibri" w:hAnsi="Calibri" w:cs="ArialMT"/>
        </w:rPr>
        <w:t xml:space="preserve"> no espaço regional</w:t>
      </w:r>
      <w:r>
        <w:rPr>
          <w:rFonts w:ascii="Calibri" w:eastAsia="Calibri" w:hAnsi="Calibri" w:cs="ArialMT"/>
        </w:rPr>
        <w:t xml:space="preserve"> </w:t>
      </w:r>
      <w:r w:rsidRPr="00E26783">
        <w:rPr>
          <w:rFonts w:ascii="Calibri" w:eastAsia="Calibri" w:hAnsi="Calibri" w:cs="ArialMT"/>
        </w:rPr>
        <w:t xml:space="preserve">(e no eixo Lisboa </w:t>
      </w:r>
      <w:r w:rsidR="00E76A43">
        <w:rPr>
          <w:rFonts w:ascii="Calibri" w:eastAsia="Calibri" w:hAnsi="Calibri" w:cs="ArialMT"/>
        </w:rPr>
        <w:t>-</w:t>
      </w:r>
      <w:r w:rsidRPr="00E26783">
        <w:rPr>
          <w:rFonts w:ascii="Calibri" w:eastAsia="Calibri" w:hAnsi="Calibri" w:cs="ArialMT"/>
        </w:rPr>
        <w:t xml:space="preserve"> Évora)</w:t>
      </w:r>
      <w:r w:rsidRPr="00E26783">
        <w:rPr>
          <w:rFonts w:ascii="Calibri" w:eastAsia="Calibri" w:hAnsi="Calibri" w:cs="Arial"/>
        </w:rPr>
        <w:t xml:space="preserve">, dotado </w:t>
      </w:r>
      <w:r>
        <w:rPr>
          <w:rFonts w:ascii="Calibri" w:eastAsia="Calibri" w:hAnsi="Calibri" w:cs="Arial"/>
        </w:rPr>
        <w:t xml:space="preserve">de uma imagem e estrutura urbana distintivas, </w:t>
      </w:r>
      <w:r w:rsidRPr="0070456D">
        <w:rPr>
          <w:rFonts w:ascii="Calibri" w:eastAsia="Calibri" w:hAnsi="Calibri" w:cs="ArialMT"/>
        </w:rPr>
        <w:t>com</w:t>
      </w:r>
      <w:r>
        <w:rPr>
          <w:rFonts w:ascii="Calibri" w:eastAsia="Calibri" w:hAnsi="Calibri" w:cs="ArialMT"/>
        </w:rPr>
        <w:t xml:space="preserve"> valor patrimonial, identidade alentejana e um </w:t>
      </w:r>
      <w:r w:rsidRPr="0070456D">
        <w:rPr>
          <w:rFonts w:ascii="Calibri" w:eastAsia="Calibri" w:hAnsi="Calibri" w:cs="ArialMT"/>
        </w:rPr>
        <w:t>ambiente urbano de excelência</w:t>
      </w:r>
      <w:r>
        <w:rPr>
          <w:rFonts w:ascii="Calibri" w:eastAsia="Calibri" w:hAnsi="Calibri" w:cs="ArialMT"/>
        </w:rPr>
        <w:t>.</w:t>
      </w:r>
      <w:bookmarkEnd w:id="8"/>
    </w:p>
    <w:p w:rsidR="00A4214F" w:rsidRPr="00140BDF" w:rsidRDefault="00E26783" w:rsidP="00E26783">
      <w:pPr>
        <w:spacing w:before="240"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3D7E53">
        <w:rPr>
          <w:rFonts w:ascii="Calibri" w:eastAsia="Times New Roman" w:hAnsi="Calibri" w:cs="Times New Roman"/>
          <w:lang w:eastAsia="pt-PT"/>
        </w:rPr>
        <w:t xml:space="preserve">Na ARU do Castelo e Arrabalde a principal preocupação é reverter o processo de </w:t>
      </w:r>
      <w:r>
        <w:rPr>
          <w:rFonts w:ascii="Calibri" w:eastAsia="Times New Roman" w:hAnsi="Calibri" w:cs="Times New Roman"/>
          <w:lang w:eastAsia="pt-PT"/>
        </w:rPr>
        <w:t>declínio</w:t>
      </w:r>
      <w:r w:rsidR="00CF37ED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CF37ED" w:rsidRPr="003D7E53">
        <w:rPr>
          <w:rFonts w:ascii="Calibri" w:eastAsia="Times New Roman" w:hAnsi="Calibri" w:cs="Times New Roman"/>
          <w:lang w:eastAsia="pt-PT"/>
        </w:rPr>
        <w:t>progressiv</w:t>
      </w:r>
      <w:r w:rsidR="00CF37ED">
        <w:rPr>
          <w:rFonts w:ascii="Calibri" w:eastAsia="Times New Roman" w:hAnsi="Calibri" w:cs="Times New Roman"/>
          <w:lang w:eastAsia="pt-PT"/>
        </w:rPr>
        <w:t>o</w:t>
      </w:r>
      <w:r w:rsidR="00CF37ED" w:rsidRPr="003D7E53">
        <w:rPr>
          <w:rFonts w:ascii="Calibri" w:eastAsia="Times New Roman" w:hAnsi="Calibri" w:cs="Times New Roman"/>
          <w:lang w:eastAsia="pt-PT"/>
        </w:rPr>
        <w:t xml:space="preserve"> e acentuad</w:t>
      </w:r>
      <w:r w:rsidR="00CF37ED">
        <w:rPr>
          <w:rFonts w:ascii="Calibri" w:eastAsia="Times New Roman" w:hAnsi="Calibri" w:cs="Times New Roman"/>
          <w:lang w:eastAsia="pt-PT"/>
        </w:rPr>
        <w:t>o, d</w:t>
      </w:r>
      <w:r>
        <w:rPr>
          <w:rFonts w:ascii="Calibri" w:eastAsia="Times New Roman" w:hAnsi="Calibri" w:cs="Times New Roman"/>
          <w:lang w:eastAsia="pt-PT"/>
        </w:rPr>
        <w:t xml:space="preserve">e </w:t>
      </w:r>
      <w:r w:rsidRPr="003D7E53">
        <w:rPr>
          <w:rFonts w:ascii="Calibri" w:eastAsia="Times New Roman" w:hAnsi="Calibri" w:cs="Times New Roman"/>
          <w:lang w:eastAsia="pt-PT"/>
        </w:rPr>
        <w:t xml:space="preserve">desvitalização </w:t>
      </w:r>
      <w:r>
        <w:rPr>
          <w:rFonts w:ascii="Calibri" w:eastAsia="Times New Roman" w:hAnsi="Calibri" w:cs="Times New Roman"/>
          <w:lang w:eastAsia="pt-PT"/>
        </w:rPr>
        <w:t>demográfica e funcional</w:t>
      </w:r>
      <w:r w:rsidR="00140BDF">
        <w:rPr>
          <w:rFonts w:ascii="Calibri" w:eastAsia="Times New Roman" w:hAnsi="Calibri" w:cs="Times New Roman"/>
          <w:lang w:eastAsia="pt-PT"/>
        </w:rPr>
        <w:t>.</w:t>
      </w:r>
    </w:p>
    <w:p w:rsidR="00E26783" w:rsidRDefault="00140BDF" w:rsidP="00E76A43">
      <w:pPr>
        <w:spacing w:after="120" w:line="360" w:lineRule="auto"/>
        <w:contextualSpacing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Com esta </w:t>
      </w:r>
      <w:r w:rsidR="00A4214F" w:rsidRPr="00140BDF">
        <w:rPr>
          <w:rFonts w:ascii="Calibri" w:eastAsia="Times New Roman" w:hAnsi="Calibri" w:cs="Times New Roman"/>
          <w:lang w:eastAsia="pt-PT"/>
        </w:rPr>
        <w:t>Operação p</w:t>
      </w:r>
      <w:r>
        <w:rPr>
          <w:rFonts w:ascii="Calibri" w:eastAsia="Times New Roman" w:hAnsi="Calibri" w:cs="Times New Roman"/>
          <w:lang w:eastAsia="pt-PT"/>
        </w:rPr>
        <w:t xml:space="preserve">retende-se </w:t>
      </w:r>
      <w:r w:rsidR="00E26783" w:rsidRPr="00140BDF">
        <w:rPr>
          <w:rFonts w:ascii="Calibri" w:eastAsia="Times New Roman" w:hAnsi="Calibri" w:cs="Times New Roman"/>
          <w:lang w:eastAsia="pt-PT"/>
        </w:rPr>
        <w:t>viabiliza</w:t>
      </w:r>
      <w:r w:rsidR="00A4214F" w:rsidRPr="00140BDF">
        <w:rPr>
          <w:rFonts w:ascii="Calibri" w:eastAsia="Times New Roman" w:hAnsi="Calibri" w:cs="Times New Roman"/>
          <w:lang w:eastAsia="pt-PT"/>
        </w:rPr>
        <w:t>r</w:t>
      </w:r>
      <w:r w:rsidR="00E26783" w:rsidRPr="00140BDF">
        <w:rPr>
          <w:rFonts w:ascii="Calibri" w:eastAsia="Times New Roman" w:hAnsi="Calibri" w:cs="Times New Roman"/>
          <w:lang w:eastAsia="pt-PT"/>
        </w:rPr>
        <w:t xml:space="preserve"> uma intervenção integrada e multidimensional</w:t>
      </w:r>
      <w:r w:rsidR="00E26783" w:rsidRPr="003D7E53">
        <w:rPr>
          <w:rFonts w:ascii="Calibri" w:eastAsia="Times New Roman" w:hAnsi="Calibri" w:cs="Times New Roman"/>
          <w:lang w:eastAsia="pt-PT"/>
        </w:rPr>
        <w:t xml:space="preserve"> </w:t>
      </w:r>
      <w:r w:rsidR="00E26783">
        <w:rPr>
          <w:rFonts w:ascii="Calibri" w:eastAsia="Times New Roman" w:hAnsi="Calibri" w:cs="Times New Roman"/>
          <w:lang w:eastAsia="pt-PT"/>
        </w:rPr>
        <w:t>de regeneração urbana</w:t>
      </w:r>
      <w:r w:rsidR="00A4214F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A4214F">
        <w:rPr>
          <w:rFonts w:ascii="Calibri" w:eastAsia="Times New Roman" w:hAnsi="Calibri" w:cs="Times New Roman"/>
          <w:lang w:eastAsia="pt-PT"/>
        </w:rPr>
        <w:t>em que a</w:t>
      </w:r>
      <w:r w:rsidR="00E26783">
        <w:rPr>
          <w:rFonts w:ascii="Calibri" w:eastAsia="Times New Roman" w:hAnsi="Calibri" w:cs="Times New Roman"/>
          <w:lang w:eastAsia="pt-PT"/>
        </w:rPr>
        <w:t xml:space="preserve"> valorização da imagem identitária, a revitalização da função residencial e das funções especializadas de cultura, lazer, animação e turismo, </w:t>
      </w:r>
      <w:r w:rsidR="00E26783" w:rsidRPr="003D7E53">
        <w:rPr>
          <w:rFonts w:ascii="Calibri" w:eastAsia="Times New Roman" w:hAnsi="Calibri" w:cs="Times New Roman"/>
          <w:lang w:eastAsia="pt-PT"/>
        </w:rPr>
        <w:t>assumem um papel decisivo</w:t>
      </w:r>
      <w:r w:rsidR="00E26783" w:rsidRPr="006D2DBD">
        <w:rPr>
          <w:rFonts w:ascii="Calibri" w:eastAsia="Times New Roman" w:hAnsi="Calibri" w:cs="Times New Roman"/>
          <w:lang w:eastAsia="pt-PT"/>
        </w:rPr>
        <w:t xml:space="preserve"> </w:t>
      </w:r>
      <w:r w:rsidR="00E26783">
        <w:rPr>
          <w:rFonts w:ascii="Calibri" w:eastAsia="Times New Roman" w:hAnsi="Calibri" w:cs="Times New Roman"/>
          <w:lang w:eastAsia="pt-PT"/>
        </w:rPr>
        <w:t xml:space="preserve">na </w:t>
      </w:r>
      <w:r>
        <w:rPr>
          <w:rFonts w:ascii="Calibri" w:eastAsia="Times New Roman" w:hAnsi="Calibri" w:cs="Times New Roman"/>
          <w:lang w:eastAsia="pt-PT"/>
        </w:rPr>
        <w:t xml:space="preserve">vivificação e </w:t>
      </w:r>
      <w:r w:rsidR="00E26783">
        <w:rPr>
          <w:rFonts w:ascii="Calibri" w:eastAsia="Times New Roman" w:hAnsi="Calibri" w:cs="Times New Roman"/>
          <w:lang w:eastAsia="pt-PT"/>
        </w:rPr>
        <w:t xml:space="preserve">recuperação </w:t>
      </w:r>
      <w:r w:rsidR="004673BB">
        <w:rPr>
          <w:rFonts w:ascii="Calibri" w:eastAsia="Times New Roman" w:hAnsi="Calibri" w:cs="Times New Roman"/>
          <w:lang w:eastAsia="pt-PT"/>
        </w:rPr>
        <w:t xml:space="preserve">da </w:t>
      </w:r>
      <w:r w:rsidR="00E26783">
        <w:rPr>
          <w:rFonts w:ascii="Calibri" w:eastAsia="Times New Roman" w:hAnsi="Calibri" w:cs="Times New Roman"/>
          <w:lang w:eastAsia="pt-PT"/>
        </w:rPr>
        <w:t xml:space="preserve">centralidade </w:t>
      </w:r>
      <w:r>
        <w:rPr>
          <w:rFonts w:ascii="Calibri" w:eastAsia="Times New Roman" w:hAnsi="Calibri" w:cs="Times New Roman"/>
          <w:lang w:eastAsia="pt-PT"/>
        </w:rPr>
        <w:t xml:space="preserve">do </w:t>
      </w:r>
      <w:r w:rsidR="000E7AED">
        <w:rPr>
          <w:rFonts w:ascii="Calibri" w:eastAsia="Times New Roman" w:hAnsi="Calibri" w:cs="Times New Roman"/>
          <w:lang w:eastAsia="pt-PT"/>
        </w:rPr>
        <w:t>núcleo</w:t>
      </w:r>
      <w:r>
        <w:rPr>
          <w:rFonts w:ascii="Calibri" w:eastAsia="Times New Roman" w:hAnsi="Calibri" w:cs="Times New Roman"/>
          <w:lang w:eastAsia="pt-PT"/>
        </w:rPr>
        <w:t xml:space="preserve"> histórico</w:t>
      </w:r>
      <w:r w:rsidR="000E7AED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E26783">
        <w:rPr>
          <w:rFonts w:ascii="Calibri" w:eastAsia="Times New Roman" w:hAnsi="Calibri" w:cs="Times New Roman"/>
          <w:lang w:eastAsia="pt-PT"/>
        </w:rPr>
        <w:t>no contexto da Cidade</w:t>
      </w:r>
      <w:r w:rsidR="00A4214F">
        <w:rPr>
          <w:rFonts w:ascii="Calibri" w:eastAsia="Times New Roman" w:hAnsi="Calibri" w:cs="Times New Roman"/>
          <w:lang w:eastAsia="pt-PT"/>
        </w:rPr>
        <w:t>.</w:t>
      </w:r>
    </w:p>
    <w:p w:rsidR="00E26783" w:rsidRPr="009957E4" w:rsidRDefault="00E2678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principais objetivos gerais e específicos do Programa Estratégico de Reabilitação Urbana da ORU do Castelo e Arrabalde são os seguintes</w:t>
      </w:r>
      <w:r w:rsidRPr="009957E4">
        <w:rPr>
          <w:rFonts w:ascii="Calibri" w:eastAsia="Times New Roman" w:hAnsi="Calibri" w:cs="Times New Roman"/>
          <w:lang w:eastAsia="pt-PT"/>
        </w:rPr>
        <w:t>:</w:t>
      </w:r>
    </w:p>
    <w:p w:rsidR="00711C92" w:rsidRPr="009A7E70" w:rsidRDefault="00A6714A" w:rsidP="009A7E70">
      <w:pPr>
        <w:spacing w:after="12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9A7E70">
        <w:rPr>
          <w:rFonts w:ascii="Calibri" w:eastAsia="Times New Roman" w:hAnsi="Calibri" w:cs="Times New Roman"/>
          <w:b/>
          <w:lang w:eastAsia="pt-PT"/>
        </w:rPr>
        <w:t>O</w:t>
      </w:r>
      <w:r w:rsidR="00B354E9" w:rsidRPr="009A7E70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9A7E70">
        <w:rPr>
          <w:rFonts w:ascii="Calibri" w:eastAsia="Times New Roman" w:hAnsi="Calibri" w:cs="Times New Roman"/>
          <w:b/>
          <w:lang w:eastAsia="pt-PT"/>
        </w:rPr>
        <w:t>etivo</w:t>
      </w:r>
      <w:r w:rsidR="00B354E9" w:rsidRPr="009A7E70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9A7E70">
        <w:rPr>
          <w:rFonts w:ascii="Calibri" w:eastAsia="Times New Roman" w:hAnsi="Calibri" w:cs="Times New Roman"/>
          <w:b/>
          <w:lang w:eastAsia="pt-PT"/>
        </w:rPr>
        <w:t xml:space="preserve">1 </w:t>
      </w:r>
      <w:r w:rsidR="00B354E9" w:rsidRPr="009A7E70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711C92" w:rsidRPr="009A7E70">
        <w:rPr>
          <w:rFonts w:ascii="Calibri" w:eastAsia="Times New Roman" w:hAnsi="Calibri" w:cs="Times New Roman"/>
          <w:b/>
          <w:lang w:eastAsia="pt-PT"/>
        </w:rPr>
        <w:t>Criar um ambiente urbano de excelência e com forte imagem identitária, propício à atração de residentes e de atividades especializadas, à animação urbana e fruição turística, através da qualificação ambiental e ur</w:t>
      </w:r>
      <w:r w:rsidR="00767544">
        <w:rPr>
          <w:rFonts w:ascii="Calibri" w:eastAsia="Times New Roman" w:hAnsi="Calibri" w:cs="Times New Roman"/>
          <w:b/>
          <w:lang w:eastAsia="pt-PT"/>
        </w:rPr>
        <w:t>banística dos espaços públicos</w:t>
      </w:r>
    </w:p>
    <w:p w:rsidR="00711C92" w:rsidRPr="00711C92" w:rsidRDefault="00711C92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9" w:name="_Hlk496222059"/>
      <w:r w:rsidRPr="00711C92">
        <w:rPr>
          <w:rFonts w:ascii="Calibri" w:eastAsia="Times New Roman" w:hAnsi="Calibri" w:cs="Times New Roman"/>
          <w:lang w:eastAsia="pt-PT"/>
        </w:rPr>
        <w:t xml:space="preserve">Qualificar e valorizar a imagem urbana dos espaços nobres e emblemáticos da Cidade (conjunto do Castelo, </w:t>
      </w:r>
      <w:r w:rsidR="00140BDF">
        <w:rPr>
          <w:rFonts w:ascii="Calibri" w:eastAsia="Times New Roman" w:hAnsi="Calibri" w:cs="Times New Roman"/>
          <w:lang w:eastAsia="pt-PT"/>
        </w:rPr>
        <w:t>l</w:t>
      </w:r>
      <w:r w:rsidRPr="00711C92">
        <w:rPr>
          <w:rFonts w:ascii="Calibri" w:eastAsia="Times New Roman" w:hAnsi="Calibri" w:cs="Times New Roman"/>
          <w:lang w:eastAsia="pt-PT"/>
        </w:rPr>
        <w:t xml:space="preserve">argos e </w:t>
      </w:r>
      <w:r w:rsidR="00140BDF">
        <w:rPr>
          <w:rFonts w:ascii="Calibri" w:eastAsia="Times New Roman" w:hAnsi="Calibri" w:cs="Times New Roman"/>
          <w:lang w:eastAsia="pt-PT"/>
        </w:rPr>
        <w:t>p</w:t>
      </w:r>
      <w:r w:rsidRPr="00711C92">
        <w:rPr>
          <w:rFonts w:ascii="Calibri" w:eastAsia="Times New Roman" w:hAnsi="Calibri" w:cs="Times New Roman"/>
          <w:lang w:eastAsia="pt-PT"/>
        </w:rPr>
        <w:t xml:space="preserve">raças do </w:t>
      </w:r>
      <w:r w:rsidR="00140BDF">
        <w:rPr>
          <w:rFonts w:ascii="Calibri" w:eastAsia="Times New Roman" w:hAnsi="Calibri" w:cs="Times New Roman"/>
          <w:lang w:eastAsia="pt-PT"/>
        </w:rPr>
        <w:t>c</w:t>
      </w:r>
      <w:r w:rsidRPr="00711C92">
        <w:rPr>
          <w:rFonts w:ascii="Calibri" w:eastAsia="Times New Roman" w:hAnsi="Calibri" w:cs="Times New Roman"/>
          <w:lang w:eastAsia="pt-PT"/>
        </w:rPr>
        <w:t xml:space="preserve">entro </w:t>
      </w:r>
      <w:r w:rsidR="00140BDF">
        <w:rPr>
          <w:rFonts w:ascii="Calibri" w:eastAsia="Times New Roman" w:hAnsi="Calibri" w:cs="Times New Roman"/>
          <w:lang w:eastAsia="pt-PT"/>
        </w:rPr>
        <w:t>h</w:t>
      </w:r>
      <w:r w:rsidRPr="00711C92">
        <w:rPr>
          <w:rFonts w:ascii="Calibri" w:eastAsia="Times New Roman" w:hAnsi="Calibri" w:cs="Times New Roman"/>
          <w:lang w:eastAsia="pt-PT"/>
        </w:rPr>
        <w:t>istórico) que constituem um sistema de espaços públicos notável, dota</w:t>
      </w:r>
      <w:r w:rsidR="008C1351">
        <w:rPr>
          <w:rFonts w:ascii="Calibri" w:eastAsia="Times New Roman" w:hAnsi="Calibri" w:cs="Times New Roman"/>
          <w:lang w:eastAsia="pt-PT"/>
        </w:rPr>
        <w:t>ndo-os de condições de fruição,</w:t>
      </w:r>
      <w:r w:rsidRPr="00711C92">
        <w:rPr>
          <w:rFonts w:ascii="Calibri" w:eastAsia="Times New Roman" w:hAnsi="Calibri" w:cs="Times New Roman"/>
          <w:lang w:eastAsia="pt-PT"/>
        </w:rPr>
        <w:t xml:space="preserve"> atrativas para residentes, visitantes e turistas</w:t>
      </w:r>
      <w:r w:rsidR="008C1351">
        <w:rPr>
          <w:rFonts w:ascii="Calibri" w:eastAsia="Times New Roman" w:hAnsi="Calibri" w:cs="Times New Roman"/>
          <w:lang w:eastAsia="pt-PT"/>
        </w:rPr>
        <w:t>,</w:t>
      </w:r>
      <w:r w:rsidRPr="00711C92">
        <w:rPr>
          <w:rFonts w:ascii="Calibri" w:eastAsia="Times New Roman" w:hAnsi="Calibri" w:cs="Times New Roman"/>
          <w:lang w:eastAsia="pt-PT"/>
        </w:rPr>
        <w:t xml:space="preserve"> e para a realização de iniciativas de animação urbana</w:t>
      </w:r>
      <w:r w:rsidR="00140BDF">
        <w:rPr>
          <w:rFonts w:ascii="Calibri" w:eastAsia="Times New Roman" w:hAnsi="Calibri" w:cs="Times New Roman"/>
          <w:lang w:eastAsia="pt-PT"/>
        </w:rPr>
        <w:t>;</w:t>
      </w:r>
    </w:p>
    <w:p w:rsidR="00711C92" w:rsidRPr="00711C92" w:rsidRDefault="00711C92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11C92">
        <w:rPr>
          <w:rFonts w:ascii="Calibri" w:eastAsia="Times New Roman" w:hAnsi="Calibri" w:cs="Times New Roman"/>
          <w:lang w:eastAsia="pt-PT"/>
        </w:rPr>
        <w:t xml:space="preserve">Melhorar as condições de acessibilidade e circulação privilegiando a </w:t>
      </w:r>
      <w:r w:rsidR="008C1351">
        <w:rPr>
          <w:rFonts w:ascii="Calibri" w:eastAsia="Times New Roman" w:hAnsi="Calibri" w:cs="Times New Roman"/>
          <w:lang w:eastAsia="pt-PT"/>
        </w:rPr>
        <w:t>mobilidade</w:t>
      </w:r>
      <w:r w:rsidRPr="00711C92">
        <w:rPr>
          <w:rFonts w:ascii="Calibri" w:eastAsia="Times New Roman" w:hAnsi="Calibri" w:cs="Times New Roman"/>
          <w:lang w:eastAsia="pt-PT"/>
        </w:rPr>
        <w:t xml:space="preserve"> pedonal</w:t>
      </w:r>
      <w:r w:rsidR="008C1351">
        <w:rPr>
          <w:rFonts w:ascii="Calibri" w:eastAsia="Times New Roman" w:hAnsi="Calibri" w:cs="Times New Roman"/>
          <w:lang w:eastAsia="pt-PT"/>
        </w:rPr>
        <w:t>,</w:t>
      </w:r>
      <w:r w:rsidRPr="00711C92">
        <w:rPr>
          <w:rFonts w:ascii="Calibri" w:eastAsia="Times New Roman" w:hAnsi="Calibri" w:cs="Times New Roman"/>
          <w:lang w:eastAsia="pt-PT"/>
        </w:rPr>
        <w:t xml:space="preserve"> mas garantindo igualmente a eficácia da circulação rodoviária e do estacionamento;</w:t>
      </w:r>
    </w:p>
    <w:p w:rsidR="00711C92" w:rsidRPr="00711C92" w:rsidRDefault="00711C92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11C92">
        <w:rPr>
          <w:rFonts w:ascii="Calibri" w:eastAsia="Times New Roman" w:hAnsi="Calibri" w:cs="Times New Roman"/>
          <w:lang w:eastAsia="pt-PT"/>
        </w:rPr>
        <w:t>Criar uma imagem urbana coerente, assegurando a continuidade e coerência das intervenções nos espaços públicos</w:t>
      </w:r>
      <w:r w:rsidR="008C1351">
        <w:rPr>
          <w:rFonts w:ascii="Calibri" w:eastAsia="Times New Roman" w:hAnsi="Calibri" w:cs="Times New Roman"/>
          <w:lang w:eastAsia="pt-PT"/>
        </w:rPr>
        <w:t>,</w:t>
      </w:r>
      <w:r w:rsidRPr="00711C92">
        <w:rPr>
          <w:rFonts w:ascii="Calibri" w:eastAsia="Times New Roman" w:hAnsi="Calibri" w:cs="Times New Roman"/>
          <w:lang w:eastAsia="pt-PT"/>
        </w:rPr>
        <w:t xml:space="preserve"> nomeadamente por via de aplicação de sinalética, iluminação pública, mobiliário urbano e materiais de pavimentação (e outros) coerentes </w:t>
      </w:r>
      <w:r w:rsidR="009A7E70">
        <w:rPr>
          <w:rFonts w:ascii="Calibri" w:eastAsia="Times New Roman" w:hAnsi="Calibri" w:cs="Times New Roman"/>
          <w:lang w:eastAsia="pt-PT"/>
        </w:rPr>
        <w:t>entre as diversas intervenções;</w:t>
      </w:r>
    </w:p>
    <w:bookmarkEnd w:id="9"/>
    <w:p w:rsidR="008C1351" w:rsidRPr="00F711CB" w:rsidRDefault="008C1351" w:rsidP="008C1351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711CB">
        <w:rPr>
          <w:rFonts w:ascii="Calibri" w:eastAsia="Times New Roman" w:hAnsi="Calibri" w:cs="Times New Roman"/>
          <w:lang w:eastAsia="pt-PT"/>
        </w:rPr>
        <w:t xml:space="preserve">Modernizar as infraestruturas urbanas, destacando-se a substituição das redes de saneamento básico, ainda unitárias, por redes separativas de drenagem de águas residuais domésticas e pluviais e a requalificação </w:t>
      </w:r>
      <w:r>
        <w:rPr>
          <w:rFonts w:ascii="Calibri" w:eastAsia="Times New Roman" w:hAnsi="Calibri" w:cs="Times New Roman"/>
          <w:lang w:eastAsia="pt-PT"/>
        </w:rPr>
        <w:t>da rede de iluminação pública, proporcionando</w:t>
      </w:r>
      <w:r w:rsidRPr="00F711CB">
        <w:rPr>
          <w:rFonts w:ascii="Calibri" w:eastAsia="Times New Roman" w:hAnsi="Calibri" w:cs="Times New Roman"/>
          <w:lang w:eastAsia="pt-PT"/>
        </w:rPr>
        <w:t xml:space="preserve"> segurança e conforto</w:t>
      </w:r>
      <w:r>
        <w:rPr>
          <w:rFonts w:ascii="Calibri" w:eastAsia="Times New Roman" w:hAnsi="Calibri" w:cs="Times New Roman"/>
          <w:lang w:eastAsia="pt-PT"/>
        </w:rPr>
        <w:t xml:space="preserve"> de utilização</w:t>
      </w:r>
      <w:r w:rsidRPr="00F711CB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 xml:space="preserve">fatores de </w:t>
      </w:r>
      <w:r w:rsidRPr="00F711CB">
        <w:rPr>
          <w:rFonts w:ascii="Calibri" w:eastAsia="Times New Roman" w:hAnsi="Calibri" w:cs="Times New Roman"/>
          <w:lang w:eastAsia="pt-PT"/>
        </w:rPr>
        <w:t>valori</w:t>
      </w:r>
      <w:r>
        <w:rPr>
          <w:rFonts w:ascii="Calibri" w:eastAsia="Times New Roman" w:hAnsi="Calibri" w:cs="Times New Roman"/>
          <w:lang w:eastAsia="pt-PT"/>
        </w:rPr>
        <w:t>zação</w:t>
      </w:r>
      <w:r w:rsidRPr="00F711CB">
        <w:rPr>
          <w:rFonts w:ascii="Calibri" w:eastAsia="Times New Roman" w:hAnsi="Calibri" w:cs="Times New Roman"/>
          <w:lang w:eastAsia="pt-PT"/>
        </w:rPr>
        <w:t xml:space="preserve"> do património edificado</w:t>
      </w:r>
      <w:r>
        <w:rPr>
          <w:rFonts w:ascii="Calibri" w:eastAsia="Times New Roman" w:hAnsi="Calibri" w:cs="Times New Roman"/>
          <w:lang w:eastAsia="pt-PT"/>
        </w:rPr>
        <w:t>.</w:t>
      </w:r>
    </w:p>
    <w:p w:rsidR="00010D19" w:rsidRDefault="00E735AA" w:rsidP="009A7E70">
      <w:pPr>
        <w:spacing w:after="120" w:line="360" w:lineRule="auto"/>
        <w:ind w:left="1276" w:hanging="1276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lastRenderedPageBreak/>
        <w:t>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>etivo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</w:t>
      </w:r>
      <w:r w:rsidRPr="00010D19">
        <w:rPr>
          <w:rFonts w:ascii="Calibri" w:eastAsia="Times New Roman" w:hAnsi="Calibri" w:cs="Times New Roman"/>
          <w:b/>
          <w:lang w:eastAsia="pt-PT"/>
        </w:rPr>
        <w:t>2</w:t>
      </w:r>
      <w:r w:rsidR="009A7E70">
        <w:rPr>
          <w:rFonts w:ascii="Calibri" w:eastAsia="Times New Roman" w:hAnsi="Calibri" w:cs="Times New Roman"/>
          <w:b/>
          <w:lang w:eastAsia="pt-PT"/>
        </w:rPr>
        <w:t xml:space="preserve"> </w:t>
      </w:r>
      <w:r w:rsidR="00415394" w:rsidRPr="00010D19">
        <w:rPr>
          <w:rFonts w:ascii="Calibri" w:eastAsia="Times New Roman" w:hAnsi="Calibri" w:cs="Times New Roman"/>
          <w:b/>
          <w:lang w:eastAsia="pt-PT"/>
        </w:rPr>
        <w:t xml:space="preserve"> -</w:t>
      </w:r>
      <w:r w:rsidRPr="009A7E70">
        <w:rPr>
          <w:rFonts w:ascii="Calibri" w:eastAsia="Times New Roman" w:hAnsi="Calibri" w:cs="Times New Roman"/>
          <w:b/>
          <w:lang w:eastAsia="pt-PT"/>
        </w:rPr>
        <w:t xml:space="preserve"> </w:t>
      </w:r>
      <w:r w:rsidR="009A7E70">
        <w:rPr>
          <w:rFonts w:ascii="Calibri" w:eastAsia="Times New Roman" w:hAnsi="Calibri" w:cs="Times New Roman"/>
          <w:b/>
          <w:lang w:eastAsia="pt-PT"/>
        </w:rPr>
        <w:t xml:space="preserve"> </w:t>
      </w:r>
      <w:r w:rsidR="00EE35DD" w:rsidRPr="00A813CD">
        <w:rPr>
          <w:rFonts w:ascii="Calibri" w:eastAsia="Times New Roman" w:hAnsi="Calibri" w:cs="Times New Roman"/>
          <w:b/>
          <w:lang w:eastAsia="pt-PT"/>
        </w:rPr>
        <w:t>Promover a revitalização social através da atração de novos residentes, alicerçando este processo na reabilitação e qualificação do parque habitacional</w:t>
      </w:r>
    </w:p>
    <w:p w:rsidR="00EE35DD" w:rsidRPr="00EE35DD" w:rsidRDefault="00EE35DD" w:rsidP="00E76A43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>Face à importância da função residencial (predominante - 969 alojamentos familiares), ao envelhecimento demográfico e do parque habitacional e à elevada percentagem de alojamentos vag</w:t>
      </w:r>
      <w:r w:rsidR="00B34840">
        <w:rPr>
          <w:rFonts w:ascii="Calibri" w:eastAsia="Times New Roman" w:hAnsi="Calibri" w:cs="Times New Roman"/>
          <w:lang w:eastAsia="pt-PT"/>
        </w:rPr>
        <w:t xml:space="preserve">os (21% em 2011), este objetivo </w:t>
      </w:r>
      <w:r w:rsidRPr="00EE35DD">
        <w:rPr>
          <w:rFonts w:ascii="Calibri" w:eastAsia="Times New Roman" w:hAnsi="Calibri" w:cs="Times New Roman"/>
          <w:lang w:eastAsia="pt-PT"/>
        </w:rPr>
        <w:t xml:space="preserve">exige um forte investimento na reabilitação do parque habitacional e </w:t>
      </w:r>
      <w:r w:rsidR="00C6434A">
        <w:rPr>
          <w:rFonts w:ascii="Calibri" w:eastAsia="Times New Roman" w:hAnsi="Calibri" w:cs="Times New Roman"/>
          <w:lang w:eastAsia="pt-PT"/>
        </w:rPr>
        <w:t xml:space="preserve">das infraestruturas urbanas, em regra obsoletas, fatores fundamentais para a </w:t>
      </w:r>
      <w:r w:rsidRPr="00EE35DD">
        <w:rPr>
          <w:rFonts w:ascii="Calibri" w:eastAsia="Times New Roman" w:hAnsi="Calibri" w:cs="Times New Roman"/>
          <w:lang w:eastAsia="pt-PT"/>
        </w:rPr>
        <w:t xml:space="preserve">atração </w:t>
      </w:r>
      <w:r w:rsidR="00C6434A">
        <w:rPr>
          <w:rFonts w:ascii="Calibri" w:eastAsia="Times New Roman" w:hAnsi="Calibri" w:cs="Times New Roman"/>
          <w:lang w:eastAsia="pt-PT"/>
        </w:rPr>
        <w:t>de novos residentes e</w:t>
      </w:r>
      <w:r w:rsidRPr="00EE35DD">
        <w:rPr>
          <w:rFonts w:ascii="Calibri" w:eastAsia="Times New Roman" w:hAnsi="Calibri" w:cs="Times New Roman"/>
          <w:lang w:eastAsia="pt-PT"/>
        </w:rPr>
        <w:t xml:space="preserve"> para assegurar a vitalidade social da </w:t>
      </w:r>
      <w:r w:rsidR="00C6434A">
        <w:rPr>
          <w:rFonts w:ascii="Calibri" w:eastAsia="Times New Roman" w:hAnsi="Calibri" w:cs="Times New Roman"/>
          <w:lang w:eastAsia="pt-PT"/>
        </w:rPr>
        <w:t>zona</w:t>
      </w:r>
      <w:r w:rsidRPr="00EE35DD">
        <w:rPr>
          <w:rFonts w:ascii="Calibri" w:eastAsia="Times New Roman" w:hAnsi="Calibri" w:cs="Times New Roman"/>
          <w:lang w:eastAsia="pt-PT"/>
        </w:rPr>
        <w:t xml:space="preserve"> histórica, </w:t>
      </w:r>
      <w:r w:rsidR="00C6434A">
        <w:rPr>
          <w:rFonts w:ascii="Calibri" w:eastAsia="Times New Roman" w:hAnsi="Calibri" w:cs="Times New Roman"/>
          <w:lang w:eastAsia="pt-PT"/>
        </w:rPr>
        <w:t>bem como</w:t>
      </w:r>
      <w:r w:rsidRPr="00EE35DD">
        <w:rPr>
          <w:rFonts w:ascii="Calibri" w:eastAsia="Times New Roman" w:hAnsi="Calibri" w:cs="Times New Roman"/>
          <w:lang w:eastAsia="pt-PT"/>
        </w:rPr>
        <w:t xml:space="preserve"> o desenvolvimento urbano equilibrado e coeso da Cidade.</w:t>
      </w:r>
    </w:p>
    <w:p w:rsidR="00C22DAC" w:rsidRPr="00010D19" w:rsidRDefault="00EE35DD" w:rsidP="00E76A43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>A relevância deste objetivo é reforçada pela persistência de problemáticas associadas à pobreza, desemprego e exclusão social</w:t>
      </w:r>
      <w:r w:rsidR="00347A90">
        <w:rPr>
          <w:rFonts w:ascii="Calibri" w:eastAsia="Times New Roman" w:hAnsi="Calibri" w:cs="Times New Roman"/>
          <w:lang w:eastAsia="pt-PT"/>
        </w:rPr>
        <w:t>, que justifica</w:t>
      </w:r>
      <w:r w:rsidRPr="00EE35DD">
        <w:rPr>
          <w:rFonts w:ascii="Calibri" w:eastAsia="Times New Roman" w:hAnsi="Calibri" w:cs="Times New Roman"/>
          <w:lang w:eastAsia="pt-PT"/>
        </w:rPr>
        <w:t xml:space="preserve"> a promoção de iniciativas que contribuam para a fixação de habitantes</w:t>
      </w:r>
      <w:r w:rsidR="00347A90">
        <w:rPr>
          <w:rFonts w:ascii="Calibri" w:eastAsia="Times New Roman" w:hAnsi="Calibri" w:cs="Times New Roman"/>
          <w:lang w:eastAsia="pt-PT"/>
        </w:rPr>
        <w:t>,</w:t>
      </w:r>
      <w:r w:rsidRPr="00EE35DD">
        <w:rPr>
          <w:rFonts w:ascii="Calibri" w:eastAsia="Times New Roman" w:hAnsi="Calibri" w:cs="Times New Roman"/>
          <w:lang w:eastAsia="pt-PT"/>
        </w:rPr>
        <w:t xml:space="preserve"> a preços controlados, sendo esta conjugação de interesses uma oportunidade para a revitalização do CH</w:t>
      </w:r>
      <w:r w:rsidR="00347A90">
        <w:rPr>
          <w:rFonts w:ascii="Calibri" w:eastAsia="Times New Roman" w:hAnsi="Calibri" w:cs="Times New Roman"/>
          <w:lang w:eastAsia="pt-PT"/>
        </w:rPr>
        <w:t>,</w:t>
      </w:r>
      <w:r w:rsidRPr="00EE35DD">
        <w:rPr>
          <w:rFonts w:ascii="Calibri" w:eastAsia="Times New Roman" w:hAnsi="Calibri" w:cs="Times New Roman"/>
          <w:lang w:eastAsia="pt-PT"/>
        </w:rPr>
        <w:t xml:space="preserve"> através de uma intervenção municipal com efeitos demonstrativos e exemplar.</w:t>
      </w:r>
    </w:p>
    <w:p w:rsidR="00EE35DD" w:rsidRPr="00EE35DD" w:rsidRDefault="00EE35DD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>Promover a reabilitação e a melhoria das condições de habitabilidade do parque habitacional, garantindo a salvaguarda e valorização do património edificado com interesse histórico e/ou arquitetónico, essencial para preservar a imagem identitária desta área da Cidade e a sua atratividade;</w:t>
      </w:r>
    </w:p>
    <w:p w:rsidR="00EE35DD" w:rsidRPr="00EE35DD" w:rsidRDefault="00EE35DD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>Promover a ocupação dos alojament</w:t>
      </w:r>
      <w:r w:rsidR="009A7E70">
        <w:rPr>
          <w:rFonts w:ascii="Calibri" w:eastAsia="Times New Roman" w:hAnsi="Calibri" w:cs="Times New Roman"/>
          <w:lang w:eastAsia="pt-PT"/>
        </w:rPr>
        <w:t>os vagos;</w:t>
      </w:r>
    </w:p>
    <w:p w:rsidR="00EE35DD" w:rsidRPr="00EE35DD" w:rsidRDefault="00EE35DD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 xml:space="preserve">Promover a fixação de população com maiores dificuldades de acesso à habitação, </w:t>
      </w:r>
      <w:r w:rsidR="00347A90">
        <w:rPr>
          <w:rFonts w:ascii="Calibri" w:eastAsia="Times New Roman" w:hAnsi="Calibri" w:cs="Times New Roman"/>
          <w:lang w:eastAsia="pt-PT"/>
        </w:rPr>
        <w:t xml:space="preserve">nomeadamente jovens, </w:t>
      </w:r>
      <w:r w:rsidRPr="00EE35DD">
        <w:rPr>
          <w:rFonts w:ascii="Calibri" w:eastAsia="Times New Roman" w:hAnsi="Calibri" w:cs="Times New Roman"/>
          <w:lang w:eastAsia="pt-PT"/>
        </w:rPr>
        <w:t xml:space="preserve">contribuindo </w:t>
      </w:r>
      <w:r w:rsidR="00347A90">
        <w:rPr>
          <w:rFonts w:ascii="Calibri" w:eastAsia="Times New Roman" w:hAnsi="Calibri" w:cs="Times New Roman"/>
          <w:lang w:eastAsia="pt-PT"/>
        </w:rPr>
        <w:t xml:space="preserve">assim para o rejuvenescimento da população, essencialmente muito envelhecida, e </w:t>
      </w:r>
      <w:r w:rsidRPr="00EE35DD">
        <w:rPr>
          <w:rFonts w:ascii="Calibri" w:eastAsia="Times New Roman" w:hAnsi="Calibri" w:cs="Times New Roman"/>
          <w:lang w:eastAsia="pt-PT"/>
        </w:rPr>
        <w:t>para a integração e coesão social;</w:t>
      </w:r>
    </w:p>
    <w:p w:rsidR="00D00CD2" w:rsidRPr="00010D19" w:rsidRDefault="00EE35DD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E35DD">
        <w:rPr>
          <w:rFonts w:ascii="Calibri" w:eastAsia="Times New Roman" w:hAnsi="Calibri" w:cs="Times New Roman"/>
          <w:lang w:eastAsia="pt-PT"/>
        </w:rPr>
        <w:t>Promover a qualificação e diversificação de serviços de proximidade</w:t>
      </w:r>
      <w:r w:rsidR="00A3770F" w:rsidRPr="00A3770F">
        <w:rPr>
          <w:rFonts w:ascii="Calibri" w:eastAsia="Times New Roman" w:hAnsi="Calibri" w:cs="Times New Roman"/>
          <w:lang w:eastAsia="pt-PT"/>
        </w:rPr>
        <w:t>.</w:t>
      </w:r>
    </w:p>
    <w:p w:rsidR="00403E19" w:rsidRPr="00010D19" w:rsidRDefault="001D3283" w:rsidP="00EB4F98">
      <w:pPr>
        <w:spacing w:after="120" w:line="360" w:lineRule="auto"/>
        <w:ind w:left="1276" w:hanging="1276"/>
        <w:jc w:val="both"/>
        <w:rPr>
          <w:rFonts w:ascii="Calibri" w:eastAsia="Times New Roman" w:hAnsi="Calibri" w:cs="Times New Roman"/>
          <w:b/>
          <w:lang w:eastAsia="pt-PT"/>
        </w:rPr>
      </w:pPr>
      <w:r w:rsidRPr="00010D19">
        <w:rPr>
          <w:rFonts w:ascii="Calibri" w:eastAsia="Times New Roman" w:hAnsi="Calibri" w:cs="Times New Roman"/>
          <w:b/>
          <w:lang w:eastAsia="pt-PT"/>
        </w:rPr>
        <w:t>O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>bj</w:t>
      </w:r>
      <w:r w:rsidR="00B8345C" w:rsidRPr="00010D19">
        <w:rPr>
          <w:rFonts w:ascii="Calibri" w:eastAsia="Times New Roman" w:hAnsi="Calibri" w:cs="Times New Roman"/>
          <w:b/>
          <w:lang w:eastAsia="pt-PT"/>
        </w:rPr>
        <w:t xml:space="preserve">etivo </w:t>
      </w:r>
      <w:r w:rsidRPr="00010D19">
        <w:rPr>
          <w:rFonts w:ascii="Calibri" w:eastAsia="Times New Roman" w:hAnsi="Calibri" w:cs="Times New Roman"/>
          <w:b/>
          <w:lang w:eastAsia="pt-PT"/>
        </w:rPr>
        <w:t xml:space="preserve">3 </w:t>
      </w:r>
      <w:r w:rsidR="00610FAB" w:rsidRPr="00010D19">
        <w:rPr>
          <w:rFonts w:ascii="Calibri" w:eastAsia="Times New Roman" w:hAnsi="Calibri" w:cs="Times New Roman"/>
          <w:b/>
          <w:lang w:eastAsia="pt-PT"/>
        </w:rPr>
        <w:t xml:space="preserve">- </w:t>
      </w:r>
      <w:r w:rsidR="0015633E" w:rsidRPr="00A813CD">
        <w:rPr>
          <w:rFonts w:ascii="Calibri" w:eastAsia="Times New Roman" w:hAnsi="Calibri" w:cs="Times New Roman"/>
          <w:b/>
          <w:lang w:eastAsia="pt-PT"/>
        </w:rPr>
        <w:t>Promover a revitalização funcional e a animação urbana, através da diversificação e modernização das funções especializadas de cultura, lazer e turismo, alicerçando este processo na reabilitação e refuncionalização do património edificado</w:t>
      </w:r>
    </w:p>
    <w:p w:rsidR="0015633E" w:rsidRPr="0015633E" w:rsidRDefault="0015633E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5633E">
        <w:rPr>
          <w:rFonts w:ascii="Calibri" w:eastAsia="Times New Roman" w:hAnsi="Calibri" w:cs="Times New Roman"/>
          <w:lang w:eastAsia="pt-PT"/>
        </w:rPr>
        <w:t xml:space="preserve">Promover a reabilitação dos edifícios e espaços não habitacionais </w:t>
      </w:r>
      <w:r w:rsidR="00347A90">
        <w:rPr>
          <w:rFonts w:ascii="Calibri" w:eastAsia="Times New Roman" w:hAnsi="Calibri" w:cs="Times New Roman"/>
          <w:lang w:eastAsia="pt-PT"/>
        </w:rPr>
        <w:t xml:space="preserve">devolutos </w:t>
      </w:r>
      <w:r w:rsidRPr="0015633E">
        <w:rPr>
          <w:rFonts w:ascii="Calibri" w:eastAsia="Times New Roman" w:hAnsi="Calibri" w:cs="Times New Roman"/>
          <w:lang w:eastAsia="pt-PT"/>
        </w:rPr>
        <w:t>e a qualificação das suas funções</w:t>
      </w:r>
      <w:r w:rsidR="00767544">
        <w:rPr>
          <w:rFonts w:ascii="Calibri" w:eastAsia="Times New Roman" w:hAnsi="Calibri" w:cs="Times New Roman"/>
          <w:lang w:eastAsia="pt-PT"/>
        </w:rPr>
        <w:t>;</w:t>
      </w:r>
    </w:p>
    <w:p w:rsidR="0015633E" w:rsidRPr="0015633E" w:rsidRDefault="0015633E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5633E">
        <w:rPr>
          <w:rFonts w:ascii="Calibri" w:eastAsia="Times New Roman" w:hAnsi="Calibri" w:cs="Times New Roman"/>
          <w:lang w:eastAsia="pt-PT"/>
        </w:rPr>
        <w:t>Promover a reutilização de edifícios e espaços não habitacionais encerrados/sem atividade, com potencial para acolher atividades que viabilizem a revitalização e animação urbanas;</w:t>
      </w:r>
    </w:p>
    <w:p w:rsidR="0015633E" w:rsidRPr="0015633E" w:rsidRDefault="0015633E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5633E">
        <w:rPr>
          <w:rFonts w:ascii="Calibri" w:eastAsia="Times New Roman" w:hAnsi="Calibri" w:cs="Times New Roman"/>
          <w:lang w:eastAsia="pt-PT"/>
        </w:rPr>
        <w:t>Promover a qualificação e dinamização dos equipamentos e de atividades culturais, de lazer e tur</w:t>
      </w:r>
      <w:r w:rsidR="00347A90">
        <w:rPr>
          <w:rFonts w:ascii="Calibri" w:eastAsia="Times New Roman" w:hAnsi="Calibri" w:cs="Times New Roman"/>
          <w:lang w:eastAsia="pt-PT"/>
        </w:rPr>
        <w:t>ismo.</w:t>
      </w:r>
    </w:p>
    <w:p w:rsidR="001C003E" w:rsidRPr="00F45CF6" w:rsidRDefault="0015633E" w:rsidP="00347A90">
      <w:pPr>
        <w:spacing w:after="120" w:line="360" w:lineRule="auto"/>
        <w:ind w:left="709"/>
        <w:jc w:val="both"/>
        <w:rPr>
          <w:rFonts w:ascii="Calibri" w:eastAsia="Times New Roman" w:hAnsi="Calibri" w:cs="Times New Roman"/>
          <w:lang w:eastAsia="pt-PT"/>
        </w:rPr>
      </w:pPr>
      <w:r w:rsidRPr="00F45CF6">
        <w:rPr>
          <w:rFonts w:ascii="Calibri" w:eastAsia="Times New Roman" w:hAnsi="Calibri" w:cs="Times New Roman"/>
          <w:lang w:eastAsia="pt-PT"/>
        </w:rPr>
        <w:lastRenderedPageBreak/>
        <w:t xml:space="preserve">Este objetivo exige uma </w:t>
      </w:r>
      <w:r w:rsidR="00347A90">
        <w:rPr>
          <w:rFonts w:ascii="Calibri" w:eastAsia="Times New Roman" w:hAnsi="Calibri" w:cs="Times New Roman"/>
          <w:lang w:eastAsia="pt-PT"/>
        </w:rPr>
        <w:t xml:space="preserve">grande </w:t>
      </w:r>
      <w:r w:rsidRPr="00F45CF6">
        <w:rPr>
          <w:rFonts w:ascii="Calibri" w:eastAsia="Times New Roman" w:hAnsi="Calibri" w:cs="Times New Roman"/>
          <w:lang w:eastAsia="pt-PT"/>
        </w:rPr>
        <w:t xml:space="preserve">articulação com a promoção e animação </w:t>
      </w:r>
      <w:r w:rsidR="00EB4F98" w:rsidRPr="00F45CF6">
        <w:rPr>
          <w:rFonts w:ascii="Calibri" w:eastAsia="Times New Roman" w:hAnsi="Calibri" w:cs="Times New Roman"/>
          <w:lang w:eastAsia="pt-PT"/>
        </w:rPr>
        <w:t>sociocultural</w:t>
      </w:r>
      <w:r w:rsidRPr="00F45CF6">
        <w:rPr>
          <w:rFonts w:ascii="Calibri" w:eastAsia="Times New Roman" w:hAnsi="Calibri" w:cs="Times New Roman"/>
          <w:lang w:eastAsia="pt-PT"/>
        </w:rPr>
        <w:t xml:space="preserve"> e a revitalização de atividades que tragam mais-valias ao cenário cultural.</w:t>
      </w:r>
    </w:p>
    <w:p w:rsidR="0094049F" w:rsidRDefault="002F0F80" w:rsidP="00EB4F98">
      <w:pPr>
        <w:spacing w:after="120" w:line="360" w:lineRule="auto"/>
        <w:ind w:left="1134" w:hanging="1134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b/>
          <w:lang w:eastAsia="pt-PT"/>
        </w:rPr>
        <w:t>Obj</w:t>
      </w:r>
      <w:r w:rsidR="00B8345C" w:rsidRPr="0094049F">
        <w:rPr>
          <w:rFonts w:ascii="Calibri" w:eastAsia="Times New Roman" w:hAnsi="Calibri" w:cs="Times New Roman"/>
          <w:b/>
          <w:lang w:eastAsia="pt-PT"/>
        </w:rPr>
        <w:t>etivo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 4 -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 xml:space="preserve">Mobilização de proprietários e investidores para a </w:t>
      </w:r>
      <w:r w:rsidRPr="0094049F">
        <w:rPr>
          <w:rFonts w:ascii="Calibri" w:eastAsia="Times New Roman" w:hAnsi="Calibri" w:cs="Times New Roman"/>
          <w:b/>
          <w:lang w:eastAsia="pt-PT"/>
        </w:rPr>
        <w:t xml:space="preserve">reabilitação </w:t>
      </w:r>
      <w:r w:rsidR="005D25F5" w:rsidRPr="0094049F">
        <w:rPr>
          <w:rFonts w:ascii="Calibri" w:eastAsia="Times New Roman" w:hAnsi="Calibri" w:cs="Times New Roman"/>
          <w:b/>
          <w:lang w:eastAsia="pt-PT"/>
        </w:rPr>
        <w:t xml:space="preserve">e revitalização </w:t>
      </w:r>
      <w:r w:rsidR="008D422B" w:rsidRPr="0094049F">
        <w:rPr>
          <w:rFonts w:ascii="Calibri" w:eastAsia="Times New Roman" w:hAnsi="Calibri" w:cs="Times New Roman"/>
          <w:b/>
          <w:lang w:eastAsia="pt-PT"/>
        </w:rPr>
        <w:t>urbanas e promover a dinamização do mercado imobiliário</w:t>
      </w:r>
    </w:p>
    <w:p w:rsidR="009812ED" w:rsidRPr="0094049F" w:rsidRDefault="00903538" w:rsidP="00E76A43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b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O processo de reabilitação urbana exige um forte </w:t>
      </w:r>
      <w:r w:rsidR="009812ED" w:rsidRPr="0094049F">
        <w:rPr>
          <w:rFonts w:ascii="Calibri" w:eastAsia="Times New Roman" w:hAnsi="Calibri" w:cs="Times New Roman"/>
          <w:lang w:eastAsia="pt-PT"/>
        </w:rPr>
        <w:t>esforço na sensibilização dos proprietários, agentes económicos</w:t>
      </w:r>
      <w:r w:rsidR="00C322CE" w:rsidRPr="0094049F">
        <w:rPr>
          <w:rFonts w:ascii="Calibri" w:eastAsia="Times New Roman" w:hAnsi="Calibri" w:cs="Times New Roman"/>
          <w:lang w:eastAsia="pt-PT"/>
        </w:rPr>
        <w:t>, culturais e outros parceiros</w:t>
      </w:r>
      <w:r w:rsidR="009812ED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C322CE" w:rsidRPr="0094049F">
        <w:rPr>
          <w:rFonts w:ascii="Calibri" w:eastAsia="Times New Roman" w:hAnsi="Calibri" w:cs="Times New Roman"/>
          <w:lang w:eastAsia="pt-PT"/>
        </w:rPr>
        <w:t xml:space="preserve">e a criação de incentivos (financeiros e outros) </w:t>
      </w:r>
      <w:r w:rsidR="009812ED" w:rsidRPr="0094049F">
        <w:rPr>
          <w:rFonts w:ascii="Calibri" w:eastAsia="Times New Roman" w:hAnsi="Calibri" w:cs="Times New Roman"/>
          <w:lang w:eastAsia="pt-PT"/>
        </w:rPr>
        <w:t>para o investimento na Área de Reabilitação Urbana.</w:t>
      </w:r>
    </w:p>
    <w:p w:rsidR="0094049F" w:rsidRDefault="009E7EC0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F0E62">
        <w:rPr>
          <w:rFonts w:ascii="Calibri" w:eastAsia="Times New Roman" w:hAnsi="Calibri" w:cs="Times New Roman"/>
          <w:lang w:eastAsia="pt-PT"/>
        </w:rPr>
        <w:t xml:space="preserve">Divulgar </w:t>
      </w:r>
      <w:r w:rsidR="003F0E62" w:rsidRPr="003F0E62">
        <w:rPr>
          <w:rFonts w:ascii="Calibri" w:eastAsia="Times New Roman" w:hAnsi="Calibri" w:cs="Times New Roman"/>
          <w:lang w:eastAsia="pt-PT"/>
        </w:rPr>
        <w:t>instrumentos financeiros e apoios</w:t>
      </w:r>
      <w:r w:rsidRPr="003F0E62">
        <w:rPr>
          <w:rFonts w:ascii="Calibri" w:eastAsia="Times New Roman" w:hAnsi="Calibri" w:cs="Times New Roman"/>
          <w:lang w:eastAsia="pt-PT"/>
        </w:rPr>
        <w:t xml:space="preserve"> nacionais </w:t>
      </w:r>
      <w:r w:rsidR="003F0E62" w:rsidRPr="003F0E62">
        <w:rPr>
          <w:rFonts w:ascii="Calibri" w:eastAsia="Times New Roman" w:hAnsi="Calibri" w:cs="Times New Roman"/>
          <w:lang w:eastAsia="pt-PT"/>
        </w:rPr>
        <w:t xml:space="preserve">e comunitários </w:t>
      </w:r>
      <w:r w:rsidR="00FE7839" w:rsidRPr="003F0E62">
        <w:rPr>
          <w:rFonts w:ascii="Calibri" w:eastAsia="Times New Roman" w:hAnsi="Calibri" w:cs="Times New Roman"/>
          <w:lang w:eastAsia="pt-PT"/>
        </w:rPr>
        <w:t>à reabilitação urbana</w:t>
      </w:r>
      <w:r w:rsidR="00CD333F">
        <w:rPr>
          <w:rFonts w:ascii="Calibri" w:eastAsia="Times New Roman" w:hAnsi="Calibri" w:cs="Times New Roman"/>
          <w:lang w:eastAsia="pt-PT"/>
        </w:rPr>
        <w:t xml:space="preserve"> e prestar apoio técnico a iniciativas de reabilitação e revitalização urbana</w:t>
      </w:r>
      <w:r w:rsidR="003F0E62" w:rsidRPr="003F0E62">
        <w:rPr>
          <w:rFonts w:ascii="Calibri" w:eastAsia="Times New Roman" w:hAnsi="Calibri" w:cs="Times New Roman"/>
          <w:lang w:eastAsia="pt-PT"/>
        </w:rPr>
        <w:t>;</w:t>
      </w:r>
    </w:p>
    <w:p w:rsidR="0094049F" w:rsidRDefault="008C41EC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Definir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e divulgar </w:t>
      </w:r>
      <w:r w:rsidRPr="0094049F">
        <w:rPr>
          <w:rFonts w:ascii="Calibri" w:eastAsia="Times New Roman" w:hAnsi="Calibri" w:cs="Times New Roman"/>
          <w:lang w:eastAsia="pt-PT"/>
        </w:rPr>
        <w:t xml:space="preserve">benefícios e </w:t>
      </w:r>
      <w:r w:rsidR="003F0E62" w:rsidRPr="0094049F">
        <w:rPr>
          <w:rFonts w:ascii="Calibri" w:eastAsia="Times New Roman" w:hAnsi="Calibri" w:cs="Times New Roman"/>
          <w:lang w:eastAsia="pt-PT"/>
        </w:rPr>
        <w:t xml:space="preserve">incentivos </w:t>
      </w:r>
      <w:r w:rsidRPr="0094049F">
        <w:rPr>
          <w:rFonts w:ascii="Calibri" w:eastAsia="Times New Roman" w:hAnsi="Calibri" w:cs="Times New Roman"/>
          <w:lang w:eastAsia="pt-PT"/>
        </w:rPr>
        <w:t>fiscais e financeiros</w:t>
      </w:r>
      <w:r w:rsidR="009E7EC0" w:rsidRPr="0094049F">
        <w:rPr>
          <w:rFonts w:ascii="Calibri" w:eastAsia="Times New Roman" w:hAnsi="Calibri" w:cs="Times New Roman"/>
          <w:lang w:eastAsia="pt-PT"/>
        </w:rPr>
        <w:t xml:space="preserve"> </w:t>
      </w:r>
      <w:r w:rsidR="00FE7839" w:rsidRPr="0094049F">
        <w:rPr>
          <w:rFonts w:ascii="Calibri" w:eastAsia="Times New Roman" w:hAnsi="Calibri" w:cs="Times New Roman"/>
          <w:lang w:eastAsia="pt-PT"/>
        </w:rPr>
        <w:t xml:space="preserve">à reabilitação e revitalização </w:t>
      </w:r>
      <w:r w:rsidR="003F0E62" w:rsidRPr="0094049F">
        <w:rPr>
          <w:rFonts w:ascii="Calibri" w:eastAsia="Times New Roman" w:hAnsi="Calibri" w:cs="Times New Roman"/>
          <w:lang w:eastAsia="pt-PT"/>
        </w:rPr>
        <w:t>urbanas</w:t>
      </w:r>
      <w:r w:rsidR="00767544">
        <w:rPr>
          <w:rFonts w:ascii="Calibri" w:eastAsia="Times New Roman" w:hAnsi="Calibri" w:cs="Times New Roman"/>
          <w:lang w:eastAsia="pt-PT"/>
        </w:rPr>
        <w:t>;</w:t>
      </w:r>
    </w:p>
    <w:p w:rsidR="0094049F" w:rsidRDefault="003F0E62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 xml:space="preserve">Incentivar </w:t>
      </w:r>
      <w:r w:rsidR="008C41EC" w:rsidRPr="0094049F">
        <w:rPr>
          <w:rFonts w:ascii="Calibri" w:eastAsia="Times New Roman" w:hAnsi="Calibri" w:cs="Times New Roman"/>
          <w:lang w:eastAsia="pt-PT"/>
        </w:rPr>
        <w:t>o investimento e iniciativas de empreendedorismo ou outras, por parte de proprietários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</w:t>
      </w:r>
      <w:r w:rsidRPr="0094049F">
        <w:rPr>
          <w:rFonts w:ascii="Calibri" w:eastAsia="Times New Roman" w:hAnsi="Calibri" w:cs="Times New Roman"/>
          <w:lang w:eastAsia="pt-PT"/>
        </w:rPr>
        <w:t xml:space="preserve">outros investidores </w:t>
      </w:r>
      <w:r w:rsidR="00871C6E" w:rsidRPr="0094049F">
        <w:rPr>
          <w:rFonts w:ascii="Calibri" w:eastAsia="Times New Roman" w:hAnsi="Calibri" w:cs="Times New Roman"/>
          <w:lang w:eastAsia="pt-PT"/>
        </w:rPr>
        <w:t>e agentes económicos, culturais, etc</w:t>
      </w:r>
      <w:r w:rsidR="008C41EC" w:rsidRPr="0094049F">
        <w:rPr>
          <w:rFonts w:ascii="Calibri" w:eastAsia="Times New Roman" w:hAnsi="Calibri" w:cs="Times New Roman"/>
          <w:lang w:eastAsia="pt-PT"/>
        </w:rPr>
        <w:t>.</w:t>
      </w:r>
      <w:r w:rsidR="00871C6E" w:rsidRPr="0094049F">
        <w:rPr>
          <w:rFonts w:ascii="Calibri" w:eastAsia="Times New Roman" w:hAnsi="Calibri" w:cs="Times New Roman"/>
          <w:lang w:eastAsia="pt-PT"/>
        </w:rPr>
        <w:t xml:space="preserve">, com impacto na qualificação e revitalização das funções urbanas e da economia urbana </w:t>
      </w:r>
      <w:r w:rsidR="004C7670" w:rsidRPr="0094049F">
        <w:rPr>
          <w:rFonts w:ascii="Calibri" w:eastAsia="Times New Roman" w:hAnsi="Calibri" w:cs="Times New Roman"/>
          <w:lang w:eastAsia="pt-PT"/>
        </w:rPr>
        <w:t>que</w:t>
      </w:r>
      <w:r w:rsidR="0094049F" w:rsidRP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simultaneamente</w:t>
      </w:r>
      <w:r w:rsidR="0094049F">
        <w:rPr>
          <w:rFonts w:ascii="Calibri" w:eastAsia="Times New Roman" w:hAnsi="Calibri" w:cs="Times New Roman"/>
          <w:lang w:eastAsia="pt-PT"/>
        </w:rPr>
        <w:t>,</w:t>
      </w:r>
      <w:r w:rsidR="004C7670" w:rsidRPr="0094049F">
        <w:rPr>
          <w:rFonts w:ascii="Calibri" w:eastAsia="Times New Roman" w:hAnsi="Calibri" w:cs="Times New Roman"/>
          <w:lang w:eastAsia="pt-PT"/>
        </w:rPr>
        <w:t xml:space="preserve"> envolvam a reabilitação e reutilização do edificado</w:t>
      </w:r>
      <w:r w:rsidRPr="0094049F">
        <w:rPr>
          <w:rFonts w:ascii="Calibri" w:eastAsia="Times New Roman" w:hAnsi="Calibri" w:cs="Times New Roman"/>
          <w:lang w:eastAsia="pt-PT"/>
        </w:rPr>
        <w:t>.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Para tal será importante a mediação de processos que associem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a </w:t>
      </w:r>
      <w:r w:rsidR="00970D19" w:rsidRPr="0094049F">
        <w:rPr>
          <w:rFonts w:ascii="Calibri" w:eastAsia="Times New Roman" w:hAnsi="Calibri" w:cs="Times New Roman"/>
          <w:lang w:eastAsia="pt-PT"/>
        </w:rPr>
        <w:t>reabilitação d</w:t>
      </w:r>
      <w:r w:rsidR="00E25CBF" w:rsidRPr="0094049F">
        <w:rPr>
          <w:rFonts w:ascii="Calibri" w:eastAsia="Times New Roman" w:hAnsi="Calibri" w:cs="Times New Roman"/>
          <w:lang w:eastAsia="pt-PT"/>
        </w:rPr>
        <w:t>e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edifícios 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disponíveis </w:t>
      </w:r>
      <w:r w:rsidR="00970D19" w:rsidRPr="0094049F">
        <w:rPr>
          <w:rFonts w:ascii="Calibri" w:eastAsia="Times New Roman" w:hAnsi="Calibri" w:cs="Times New Roman"/>
          <w:lang w:eastAsia="pt-PT"/>
        </w:rPr>
        <w:t>às dinâmicas de empreendedorismo empresarial, ass</w:t>
      </w:r>
      <w:r w:rsidR="00C24350">
        <w:rPr>
          <w:rFonts w:ascii="Calibri" w:eastAsia="Times New Roman" w:hAnsi="Calibri" w:cs="Times New Roman"/>
          <w:lang w:eastAsia="pt-PT"/>
        </w:rPr>
        <w:t>ociativismo cultural, de lazer,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 animação urbana e turística</w:t>
      </w:r>
      <w:r w:rsidR="00C24350">
        <w:rPr>
          <w:rFonts w:ascii="Calibri" w:eastAsia="Times New Roman" w:hAnsi="Calibri" w:cs="Times New Roman"/>
          <w:lang w:eastAsia="pt-PT"/>
        </w:rPr>
        <w:t>,</w:t>
      </w:r>
      <w:r w:rsidR="00E25CBF" w:rsidRPr="0094049F">
        <w:rPr>
          <w:rFonts w:ascii="Calibri" w:eastAsia="Times New Roman" w:hAnsi="Calibri" w:cs="Times New Roman"/>
          <w:lang w:eastAsia="pt-PT"/>
        </w:rPr>
        <w:t xml:space="preserve"> visando a instalação de negócios âncora, serviços ou equipamentos, </w:t>
      </w:r>
      <w:r w:rsidR="00970D19" w:rsidRPr="0094049F">
        <w:rPr>
          <w:rFonts w:ascii="Calibri" w:eastAsia="Times New Roman" w:hAnsi="Calibri" w:cs="Times New Roman"/>
          <w:lang w:eastAsia="pt-PT"/>
        </w:rPr>
        <w:t xml:space="preserve">envolvendo </w:t>
      </w:r>
      <w:r w:rsidR="00E25CBF" w:rsidRPr="0094049F">
        <w:rPr>
          <w:rFonts w:ascii="Calibri" w:eastAsia="Times New Roman" w:hAnsi="Calibri" w:cs="Times New Roman"/>
          <w:lang w:eastAsia="pt-PT"/>
        </w:rPr>
        <w:t>o Município, proprietários e empreendedores/investidores</w:t>
      </w:r>
      <w:r w:rsidR="00CD333F" w:rsidRPr="0094049F">
        <w:rPr>
          <w:rFonts w:ascii="Calibri" w:eastAsia="Times New Roman" w:hAnsi="Calibri" w:cs="Times New Roman"/>
          <w:lang w:eastAsia="pt-PT"/>
        </w:rPr>
        <w:t>;</w:t>
      </w:r>
    </w:p>
    <w:p w:rsidR="00CD333F" w:rsidRPr="0094049F" w:rsidRDefault="00CD333F" w:rsidP="00E76A43">
      <w:pPr>
        <w:pStyle w:val="PargrafodaLista"/>
        <w:numPr>
          <w:ilvl w:val="0"/>
          <w:numId w:val="36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4049F">
        <w:rPr>
          <w:rFonts w:ascii="Calibri" w:eastAsia="Times New Roman" w:hAnsi="Calibri" w:cs="Times New Roman"/>
          <w:lang w:eastAsia="pt-PT"/>
        </w:rPr>
        <w:t>Promover ações de animação urbana</w:t>
      </w:r>
      <w:r w:rsidR="006B19D8" w:rsidRPr="0094049F">
        <w:rPr>
          <w:rFonts w:ascii="Calibri" w:eastAsia="Times New Roman" w:hAnsi="Calibri" w:cs="Times New Roman"/>
          <w:lang w:eastAsia="pt-PT"/>
        </w:rPr>
        <w:t>.</w:t>
      </w:r>
    </w:p>
    <w:p w:rsidR="00767544" w:rsidRPr="00767544" w:rsidRDefault="00767544" w:rsidP="00767544">
      <w:pPr>
        <w:pStyle w:val="Cabealho2"/>
        <w:spacing w:before="0" w:after="12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0" w:name="_Toc515741785"/>
    </w:p>
    <w:p w:rsidR="0093708D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2</w:t>
      </w:r>
      <w:r w:rsidR="00886D1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.2. Modelo Territorial</w:t>
      </w:r>
      <w:bookmarkEnd w:id="10"/>
    </w:p>
    <w:p w:rsidR="0068619B" w:rsidRPr="006D5F0B" w:rsidRDefault="00E76A43" w:rsidP="0068619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lang w:eastAsia="pt-PT"/>
        </w:rPr>
        <w:t>O Modelo territoria</w:t>
      </w:r>
      <w:r w:rsidR="00C24350">
        <w:rPr>
          <w:rFonts w:ascii="Calibri" w:eastAsia="Times New Roman" w:hAnsi="Calibri" w:cs="Times New Roman"/>
          <w:lang w:eastAsia="pt-PT"/>
        </w:rPr>
        <w:t>l da ORU do Castelo e Arrabalde</w:t>
      </w:r>
      <w:r w:rsidRPr="006D5F0B">
        <w:rPr>
          <w:rFonts w:ascii="Calibri" w:eastAsia="Times New Roman" w:hAnsi="Calibri" w:cs="Times New Roman"/>
          <w:lang w:eastAsia="pt-PT"/>
        </w:rPr>
        <w:t xml:space="preserve"> decorre da visão mais alargada de regeneração urbana da Cidade e do papel que esta </w:t>
      </w:r>
      <w:r w:rsidR="0068619B">
        <w:rPr>
          <w:rFonts w:ascii="Calibri" w:eastAsia="Times New Roman" w:hAnsi="Calibri" w:cs="Times New Roman"/>
          <w:lang w:eastAsia="pt-PT"/>
        </w:rPr>
        <w:t>ARU</w:t>
      </w:r>
      <w:r w:rsidRPr="006D5F0B">
        <w:rPr>
          <w:rFonts w:ascii="Calibri" w:eastAsia="Times New Roman" w:hAnsi="Calibri" w:cs="Times New Roman"/>
          <w:lang w:eastAsia="pt-PT"/>
        </w:rPr>
        <w:t xml:space="preserve"> desempenha na estratégia definida para o conjunto das 3 ARU, que preconiza uma atuação repartida entre o fortalecimento da economia urbana, a qualificação e va</w:t>
      </w:r>
      <w:r w:rsidR="0068619B">
        <w:rPr>
          <w:rFonts w:ascii="Calibri" w:eastAsia="Times New Roman" w:hAnsi="Calibri" w:cs="Times New Roman"/>
          <w:lang w:eastAsia="pt-PT"/>
        </w:rPr>
        <w:t>lorização da área histórica e o</w:t>
      </w:r>
      <w:r w:rsidRPr="006D5F0B">
        <w:rPr>
          <w:rFonts w:ascii="Calibri" w:eastAsia="Times New Roman" w:hAnsi="Calibri" w:cs="Times New Roman"/>
          <w:lang w:eastAsia="pt-PT"/>
        </w:rPr>
        <w:t xml:space="preserve"> esforço na coesão urbana e</w:t>
      </w:r>
      <w:r w:rsidR="00EB4F98">
        <w:rPr>
          <w:rFonts w:ascii="Calibri" w:eastAsia="Times New Roman" w:hAnsi="Calibri" w:cs="Times New Roman"/>
          <w:lang w:eastAsia="pt-PT"/>
        </w:rPr>
        <w:t>m termos económicos e sociais.</w:t>
      </w:r>
      <w:r w:rsidR="0068619B" w:rsidRPr="0068619B">
        <w:rPr>
          <w:rFonts w:ascii="Calibri" w:eastAsia="Times New Roman" w:hAnsi="Calibri" w:cs="Times New Roman"/>
          <w:lang w:eastAsia="pt-PT"/>
        </w:rPr>
        <w:t xml:space="preserve"> </w:t>
      </w:r>
      <w:r w:rsidR="0068619B" w:rsidRPr="006D5F0B">
        <w:rPr>
          <w:rFonts w:ascii="Calibri" w:eastAsia="Times New Roman" w:hAnsi="Calibri" w:cs="Times New Roman"/>
          <w:lang w:eastAsia="pt-PT"/>
        </w:rPr>
        <w:t>Nesta estratégia mais alargada, valoriza-se o reforço das ligações das áreas de expansão urbana mais recentes ao</w:t>
      </w:r>
      <w:r w:rsidR="0068619B">
        <w:rPr>
          <w:rFonts w:ascii="Calibri" w:eastAsia="Times New Roman" w:hAnsi="Calibri" w:cs="Times New Roman"/>
          <w:lang w:eastAsia="pt-PT"/>
        </w:rPr>
        <w:t xml:space="preserve"> Núcleo Histórico e ao Castelo.</w:t>
      </w:r>
    </w:p>
    <w:p w:rsidR="00E76A43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lang w:eastAsia="pt-PT"/>
        </w:rPr>
        <w:t>O esquema do Modelo Terr</w:t>
      </w:r>
      <w:r w:rsidR="0068619B">
        <w:rPr>
          <w:rFonts w:ascii="Calibri" w:eastAsia="Times New Roman" w:hAnsi="Calibri" w:cs="Times New Roman"/>
          <w:lang w:eastAsia="pt-PT"/>
        </w:rPr>
        <w:t>itorial apresentado na Figura 1</w:t>
      </w:r>
      <w:r w:rsidRPr="006D5F0B">
        <w:rPr>
          <w:rFonts w:ascii="Calibri" w:eastAsia="Times New Roman" w:hAnsi="Calibri" w:cs="Times New Roman"/>
          <w:lang w:eastAsia="pt-PT"/>
        </w:rPr>
        <w:t xml:space="preserve"> pretende dar uma visão </w:t>
      </w:r>
      <w:r w:rsidR="0068619B">
        <w:rPr>
          <w:rFonts w:ascii="Calibri" w:eastAsia="Times New Roman" w:hAnsi="Calibri" w:cs="Times New Roman"/>
          <w:lang w:eastAsia="pt-PT"/>
        </w:rPr>
        <w:t xml:space="preserve">alargada </w:t>
      </w:r>
      <w:r w:rsidRPr="006D5F0B">
        <w:rPr>
          <w:rFonts w:ascii="Calibri" w:eastAsia="Times New Roman" w:hAnsi="Calibri" w:cs="Times New Roman"/>
          <w:lang w:eastAsia="pt-PT"/>
        </w:rPr>
        <w:t>das opções mais relevantes para a reabilitação e regeneração urbana da Cidade, que estão subjacentes às propostas de intervenção de cada uma das três Operações de Reabilitação Urbana - Castelo e Arrabalde, Aven</w:t>
      </w:r>
      <w:r w:rsidR="0068619B">
        <w:rPr>
          <w:rFonts w:ascii="Calibri" w:eastAsia="Times New Roman" w:hAnsi="Calibri" w:cs="Times New Roman"/>
          <w:lang w:eastAsia="pt-PT"/>
        </w:rPr>
        <w:t>ida e Antigo Campo da Feira e São</w:t>
      </w:r>
      <w:r w:rsidRPr="006D5F0B">
        <w:rPr>
          <w:rFonts w:ascii="Calibri" w:eastAsia="Times New Roman" w:hAnsi="Calibri" w:cs="Times New Roman"/>
          <w:lang w:eastAsia="pt-PT"/>
        </w:rPr>
        <w:t xml:space="preserve"> Pedro.</w:t>
      </w:r>
    </w:p>
    <w:p w:rsidR="00EB4F98" w:rsidRDefault="00EB4F98">
      <w:pPr>
        <w:rPr>
          <w:rFonts w:ascii="Calibri" w:eastAsia="Times New Roman" w:hAnsi="Calibri" w:cs="Times New Roman"/>
          <w:lang w:eastAsia="pt-PT"/>
        </w:rPr>
      </w:pPr>
    </w:p>
    <w:p w:rsidR="00E76A43" w:rsidRPr="006D5F0B" w:rsidRDefault="0068619B" w:rsidP="00E76A43">
      <w:pPr>
        <w:spacing w:after="120" w:line="360" w:lineRule="auto"/>
        <w:jc w:val="center"/>
        <w:rPr>
          <w:rFonts w:ascii="Calibri" w:eastAsia="Times New Roman" w:hAnsi="Calibri" w:cs="Times New Roman"/>
          <w:sz w:val="20"/>
          <w:lang w:eastAsia="pt-PT"/>
        </w:rPr>
      </w:pPr>
      <w:r w:rsidRPr="006D5F0B">
        <w:rPr>
          <w:rFonts w:ascii="Calibri" w:eastAsia="Calibri" w:hAnsi="Calibri" w:cs="Times New Roman"/>
          <w:noProof/>
          <w:sz w:val="20"/>
          <w:lang w:eastAsia="pt-PT"/>
        </w:rPr>
        <w:drawing>
          <wp:anchor distT="0" distB="0" distL="114300" distR="114300" simplePos="0" relativeHeight="251750400" behindDoc="0" locked="0" layoutInCell="1" allowOverlap="1" wp14:anchorId="76CCFD88" wp14:editId="31274E0E">
            <wp:simplePos x="0" y="0"/>
            <wp:positionH relativeFrom="margin">
              <wp:align>center</wp:align>
            </wp:positionH>
            <wp:positionV relativeFrom="paragraph">
              <wp:posOffset>252095</wp:posOffset>
            </wp:positionV>
            <wp:extent cx="5976000" cy="3193200"/>
            <wp:effectExtent l="0" t="0" r="5715" b="762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19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A43" w:rsidRPr="006D5F0B">
        <w:rPr>
          <w:rFonts w:ascii="Calibri" w:eastAsia="Times New Roman" w:hAnsi="Calibri" w:cs="Times New Roman"/>
          <w:b/>
          <w:sz w:val="20"/>
          <w:lang w:eastAsia="pt-PT"/>
        </w:rPr>
        <w:t>Figura 1 - Modelo Territorial das ARU de Montemor-o-Novo</w:t>
      </w:r>
    </w:p>
    <w:p w:rsidR="00E76A43" w:rsidRDefault="00E76A43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B4F98" w:rsidRDefault="00EB4F98" w:rsidP="00E76A43">
      <w:pPr>
        <w:spacing w:after="0" w:line="24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76A43" w:rsidRPr="006D5F0B" w:rsidRDefault="00E76A43" w:rsidP="00E76A43">
      <w:pPr>
        <w:spacing w:after="0" w:line="240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6D5F0B">
        <w:rPr>
          <w:rFonts w:ascii="Calibri" w:eastAsia="Calibri" w:hAnsi="Calibri" w:cs="Times New Roman"/>
          <w:sz w:val="18"/>
          <w:szCs w:val="18"/>
        </w:rPr>
        <w:t xml:space="preserve">Fonte: </w:t>
      </w:r>
      <w:r w:rsidR="00EB4F98">
        <w:rPr>
          <w:rFonts w:ascii="Calibri" w:eastAsia="Calibri" w:hAnsi="Calibri" w:cs="Times New Roman"/>
          <w:sz w:val="18"/>
          <w:szCs w:val="18"/>
        </w:rPr>
        <w:t>Tratamento próprio (IESE, 2017)</w:t>
      </w:r>
    </w:p>
    <w:p w:rsidR="00E76A43" w:rsidRPr="0068619B" w:rsidRDefault="00E76A43" w:rsidP="0068619B">
      <w:pPr>
        <w:spacing w:after="12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E76A43" w:rsidRPr="006D5F0B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lang w:eastAsia="pt-PT"/>
        </w:rPr>
        <w:t xml:space="preserve">O </w:t>
      </w:r>
      <w:r w:rsidR="00EB4F98">
        <w:rPr>
          <w:rFonts w:ascii="Calibri" w:eastAsia="Times New Roman" w:hAnsi="Calibri" w:cs="Times New Roman"/>
          <w:lang w:eastAsia="pt-PT"/>
        </w:rPr>
        <w:t>esquema apresentado na Figura 2</w:t>
      </w:r>
      <w:r w:rsidRPr="006D5F0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 xml:space="preserve">traduz a visão territorial das principais opções subjacentes à estratégia definida para a ORU </w:t>
      </w:r>
      <w:r w:rsidRPr="006D5F0B">
        <w:rPr>
          <w:rFonts w:ascii="Calibri" w:eastAsia="Times New Roman" w:hAnsi="Calibri" w:cs="Times New Roman"/>
          <w:lang w:eastAsia="pt-PT"/>
        </w:rPr>
        <w:t>do Castelo e Arrabalde. Nesse sentido, este esquema deve ser entendido como uma orientação genérica, flexível e ajustável e não se vincula estritamente às intenções/pr</w:t>
      </w:r>
      <w:r w:rsidR="0068619B">
        <w:rPr>
          <w:rFonts w:ascii="Calibri" w:eastAsia="Times New Roman" w:hAnsi="Calibri" w:cs="Times New Roman"/>
          <w:lang w:eastAsia="pt-PT"/>
        </w:rPr>
        <w:t>opostas concretas apresentadas,</w:t>
      </w:r>
      <w:r w:rsidRPr="006D5F0B">
        <w:rPr>
          <w:rFonts w:ascii="Calibri" w:eastAsia="Times New Roman" w:hAnsi="Calibri" w:cs="Times New Roman"/>
          <w:lang w:eastAsia="pt-PT"/>
        </w:rPr>
        <w:t xml:space="preserve"> que integram o Programa desta ORU.</w:t>
      </w:r>
    </w:p>
    <w:p w:rsidR="0068619B" w:rsidRPr="006E5718" w:rsidRDefault="0068619B" w:rsidP="0068619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E5718">
        <w:rPr>
          <w:rFonts w:ascii="Calibri" w:eastAsia="Times New Roman" w:hAnsi="Calibri" w:cs="Times New Roman"/>
          <w:lang w:eastAsia="pt-PT"/>
        </w:rPr>
        <w:t>O Modelo Territorial proposto</w:t>
      </w:r>
      <w:r>
        <w:rPr>
          <w:rFonts w:ascii="Calibri" w:eastAsia="Times New Roman" w:hAnsi="Calibri" w:cs="Times New Roman"/>
          <w:lang w:eastAsia="pt-PT"/>
        </w:rPr>
        <w:t xml:space="preserve"> para a ORU do Castelo e Arrabalde</w:t>
      </w:r>
      <w:r w:rsidRPr="006E5718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>reflete as seguintes opções:</w:t>
      </w:r>
    </w:p>
    <w:p w:rsidR="0068619B" w:rsidRPr="00AF5F54" w:rsidRDefault="0068619B" w:rsidP="0068619B">
      <w:pPr>
        <w:spacing w:after="120" w:line="360" w:lineRule="auto"/>
        <w:jc w:val="both"/>
        <w:rPr>
          <w:rFonts w:ascii="Calibri" w:eastAsia="Times New Roman" w:hAnsi="Calibri" w:cs="Times New Roman"/>
          <w:i/>
          <w:szCs w:val="24"/>
          <w:lang w:eastAsia="pt-PT"/>
        </w:rPr>
      </w:pPr>
      <w:r w:rsidRPr="00AF5F54">
        <w:rPr>
          <w:rFonts w:ascii="Calibri" w:eastAsia="Times New Roman" w:hAnsi="Calibri" w:cs="Times New Roman"/>
          <w:i/>
          <w:szCs w:val="24"/>
          <w:lang w:eastAsia="pt-PT"/>
        </w:rPr>
        <w:t xml:space="preserve">- Valorização e revitalização </w:t>
      </w:r>
      <w:r w:rsidRPr="00AF5F54">
        <w:rPr>
          <w:rFonts w:ascii="Calibri" w:eastAsia="Times New Roman" w:hAnsi="Calibri" w:cs="Times New Roman"/>
          <w:i/>
          <w:lang w:eastAsia="pt-PT"/>
        </w:rPr>
        <w:t>do</w:t>
      </w:r>
      <w:r w:rsidRPr="00AF5F54">
        <w:rPr>
          <w:rFonts w:ascii="Calibri" w:eastAsia="Times New Roman" w:hAnsi="Calibri" w:cs="Times New Roman"/>
          <w:i/>
          <w:szCs w:val="24"/>
          <w:lang w:eastAsia="pt-PT"/>
        </w:rPr>
        <w:t xml:space="preserve"> sistema de espaços públicos que atravessa toda a ARU, ligando lar</w:t>
      </w:r>
      <w:r>
        <w:rPr>
          <w:rFonts w:ascii="Calibri" w:eastAsia="Times New Roman" w:hAnsi="Calibri" w:cs="Times New Roman"/>
          <w:i/>
          <w:szCs w:val="24"/>
          <w:lang w:eastAsia="pt-PT"/>
        </w:rPr>
        <w:t>gos e praças da zona histórica;</w:t>
      </w:r>
    </w:p>
    <w:p w:rsidR="0068619B" w:rsidRDefault="0068619B" w:rsidP="0068619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szCs w:val="24"/>
          <w:lang w:eastAsia="pt-PT"/>
        </w:rPr>
        <w:t xml:space="preserve">Este notável sistema de espaços públicos constitui um importante fator de revitalização da </w:t>
      </w:r>
      <w:r w:rsidR="00111C67">
        <w:rPr>
          <w:rFonts w:ascii="Calibri" w:eastAsia="Times New Roman" w:hAnsi="Calibri" w:cs="Times New Roman"/>
          <w:szCs w:val="24"/>
          <w:lang w:eastAsia="pt-PT"/>
        </w:rPr>
        <w:t>zona</w:t>
      </w:r>
      <w:r w:rsidRPr="006D5F0B">
        <w:rPr>
          <w:rFonts w:ascii="Calibri" w:eastAsia="Times New Roman" w:hAnsi="Calibri" w:cs="Times New Roman"/>
          <w:szCs w:val="24"/>
          <w:lang w:eastAsia="pt-PT"/>
        </w:rPr>
        <w:t xml:space="preserve"> histórica, enquanto suporte das funções residencial, de cultura</w:t>
      </w:r>
      <w:r w:rsidR="00111C67">
        <w:rPr>
          <w:rFonts w:ascii="Calibri" w:eastAsia="Times New Roman" w:hAnsi="Calibri" w:cs="Times New Roman"/>
          <w:szCs w:val="24"/>
          <w:lang w:eastAsia="pt-PT"/>
        </w:rPr>
        <w:t>, lazer</w:t>
      </w:r>
      <w:r w:rsidRPr="006D5F0B">
        <w:rPr>
          <w:rFonts w:ascii="Calibri" w:eastAsia="Times New Roman" w:hAnsi="Calibri" w:cs="Times New Roman"/>
          <w:szCs w:val="24"/>
          <w:lang w:eastAsia="pt-PT"/>
        </w:rPr>
        <w:t xml:space="preserve"> e turismo</w:t>
      </w:r>
      <w:r w:rsidR="00111C67">
        <w:rPr>
          <w:rFonts w:ascii="Calibri" w:eastAsia="Times New Roman" w:hAnsi="Calibri" w:cs="Times New Roman"/>
          <w:szCs w:val="24"/>
          <w:lang w:eastAsia="pt-PT"/>
        </w:rPr>
        <w:t>, assim como</w:t>
      </w:r>
      <w:r w:rsidRPr="006D5F0B">
        <w:rPr>
          <w:rFonts w:ascii="Calibri" w:eastAsia="Times New Roman" w:hAnsi="Calibri" w:cs="Times New Roman"/>
          <w:szCs w:val="24"/>
          <w:lang w:eastAsia="pt-PT"/>
        </w:rPr>
        <w:t xml:space="preserve"> de animação urbana. A sua reabilitação e valorização, em particular dos largos e praças mais emblemáticos, sendo um contributo muito relevante para a </w:t>
      </w:r>
      <w:r w:rsidRPr="006D5F0B">
        <w:rPr>
          <w:rFonts w:ascii="Calibri" w:eastAsia="Times New Roman" w:hAnsi="Calibri" w:cs="Times New Roman"/>
          <w:lang w:eastAsia="pt-PT"/>
        </w:rPr>
        <w:t>valorização da imagem identitária desta área da Cidade</w:t>
      </w:r>
      <w:r w:rsidR="00111C67">
        <w:rPr>
          <w:rFonts w:ascii="Calibri" w:eastAsia="Times New Roman" w:hAnsi="Calibri" w:cs="Times New Roman"/>
          <w:lang w:eastAsia="pt-PT"/>
        </w:rPr>
        <w:t>,</w:t>
      </w:r>
      <w:r w:rsidRPr="006D5F0B">
        <w:rPr>
          <w:rFonts w:ascii="Calibri" w:eastAsia="Times New Roman" w:hAnsi="Calibri" w:cs="Times New Roman"/>
          <w:lang w:eastAsia="pt-PT"/>
        </w:rPr>
        <w:t xml:space="preserve"> e do seu património construído</w:t>
      </w:r>
      <w:r w:rsidR="00111C67">
        <w:rPr>
          <w:rFonts w:ascii="Calibri" w:eastAsia="Times New Roman" w:hAnsi="Calibri" w:cs="Times New Roman"/>
          <w:lang w:eastAsia="pt-PT"/>
        </w:rPr>
        <w:t>, terão</w:t>
      </w:r>
      <w:r w:rsidRPr="006D5F0B">
        <w:rPr>
          <w:rFonts w:ascii="Calibri" w:eastAsia="Times New Roman" w:hAnsi="Calibri" w:cs="Times New Roman"/>
          <w:lang w:eastAsia="pt-PT"/>
        </w:rPr>
        <w:t xml:space="preserve"> simultaneamente, </w:t>
      </w:r>
      <w:r w:rsidRPr="006D5F0B">
        <w:rPr>
          <w:rFonts w:ascii="Calibri" w:eastAsia="Times New Roman" w:hAnsi="Calibri" w:cs="Times New Roman"/>
          <w:szCs w:val="24"/>
          <w:lang w:eastAsia="pt-PT"/>
        </w:rPr>
        <w:t xml:space="preserve">um papel fundamental na abertura e </w:t>
      </w:r>
      <w:r w:rsidRPr="006D5F0B">
        <w:rPr>
          <w:rFonts w:ascii="Calibri" w:eastAsia="Times New Roman" w:hAnsi="Calibri" w:cs="Times New Roman"/>
          <w:lang w:eastAsia="pt-PT"/>
        </w:rPr>
        <w:t>atratividade da zona histórica como espaço residencial, d</w:t>
      </w:r>
      <w:r w:rsidR="00111C67">
        <w:rPr>
          <w:rFonts w:ascii="Calibri" w:eastAsia="Times New Roman" w:hAnsi="Calibri" w:cs="Times New Roman"/>
          <w:lang w:eastAsia="pt-PT"/>
        </w:rPr>
        <w:t>e vivência urbana e de visita</w:t>
      </w:r>
      <w:r w:rsidRPr="006D5F0B">
        <w:rPr>
          <w:rFonts w:ascii="Calibri" w:eastAsia="Times New Roman" w:hAnsi="Calibri" w:cs="Times New Roman"/>
          <w:lang w:eastAsia="pt-PT"/>
        </w:rPr>
        <w:t xml:space="preserve"> turística</w:t>
      </w:r>
      <w:r w:rsidR="00111C67">
        <w:rPr>
          <w:rFonts w:ascii="Calibri" w:eastAsia="Times New Roman" w:hAnsi="Calibri" w:cs="Times New Roman"/>
          <w:lang w:eastAsia="pt-PT"/>
        </w:rPr>
        <w:t xml:space="preserve"> e recreativa</w:t>
      </w:r>
      <w:r w:rsidRPr="006D5F0B">
        <w:rPr>
          <w:rFonts w:ascii="Calibri" w:eastAsia="Times New Roman" w:hAnsi="Calibri" w:cs="Times New Roman"/>
          <w:lang w:eastAsia="pt-PT"/>
        </w:rPr>
        <w:t xml:space="preserve">. </w:t>
      </w:r>
      <w:r>
        <w:rPr>
          <w:rFonts w:ascii="Calibri" w:eastAsia="Times New Roman" w:hAnsi="Calibri" w:cs="Times New Roman"/>
          <w:lang w:eastAsia="pt-PT"/>
        </w:rPr>
        <w:t xml:space="preserve">Constitui um eixo privilegiado para o </w:t>
      </w:r>
      <w:r w:rsidRPr="008A4146">
        <w:rPr>
          <w:rFonts w:ascii="Calibri" w:eastAsia="Times New Roman" w:hAnsi="Calibri" w:cs="Times New Roman"/>
          <w:lang w:eastAsia="pt-PT"/>
        </w:rPr>
        <w:t>pequeno comércio e serviços de âmbito local, de apoio à população residente, comércio especializado</w:t>
      </w:r>
      <w:r>
        <w:rPr>
          <w:rFonts w:ascii="Calibri" w:eastAsia="Times New Roman" w:hAnsi="Calibri" w:cs="Times New Roman"/>
          <w:lang w:eastAsia="pt-PT"/>
        </w:rPr>
        <w:t xml:space="preserve"> e restauração.</w:t>
      </w:r>
    </w:p>
    <w:p w:rsidR="0068619B" w:rsidRDefault="0068619B">
      <w:pPr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br w:type="page"/>
      </w:r>
    </w:p>
    <w:p w:rsidR="00E76A43" w:rsidRDefault="00E76A43" w:rsidP="00E76A43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905D2F">
        <w:rPr>
          <w:rFonts w:ascii="Calibri" w:eastAsia="Times New Roman" w:hAnsi="Calibri" w:cs="Times New Roman"/>
          <w:b/>
          <w:sz w:val="20"/>
          <w:lang w:eastAsia="pt-PT"/>
        </w:rPr>
        <w:lastRenderedPageBreak/>
        <w:t>Figura 2 - Modelo Territorial da ORU do Castelo e Arrabalde</w:t>
      </w:r>
    </w:p>
    <w:p w:rsidR="00E76A43" w:rsidRPr="00905D2F" w:rsidRDefault="00E76A43" w:rsidP="00E76A43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</w:p>
    <w:p w:rsidR="00E76A43" w:rsidRDefault="00E76A43" w:rsidP="00E76A43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noProof/>
          <w:sz w:val="20"/>
          <w:lang w:eastAsia="pt-PT"/>
        </w:rPr>
      </w:pPr>
      <w:r w:rsidRPr="005A28FB">
        <w:rPr>
          <w:rFonts w:ascii="Calibri" w:eastAsia="Times New Roman" w:hAnsi="Calibri" w:cs="Times New Roman"/>
          <w:b/>
          <w:noProof/>
          <w:sz w:val="20"/>
          <w:lang w:eastAsia="pt-PT"/>
        </w:rPr>
        <w:drawing>
          <wp:inline distT="0" distB="0" distL="0" distR="0" wp14:anchorId="4BEA4E78" wp14:editId="76D13432">
            <wp:extent cx="5400040" cy="5212135"/>
            <wp:effectExtent l="0" t="0" r="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1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A43" w:rsidRDefault="00E76A43" w:rsidP="00E76A43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:rsidR="00E76A43" w:rsidRPr="00905D2F" w:rsidRDefault="00E76A43" w:rsidP="00E76A43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905D2F">
        <w:rPr>
          <w:rFonts w:ascii="Calibri" w:eastAsia="Calibri" w:hAnsi="Calibri" w:cs="Times New Roman"/>
          <w:sz w:val="18"/>
          <w:szCs w:val="18"/>
        </w:rPr>
        <w:t xml:space="preserve">Fonte: </w:t>
      </w:r>
      <w:r w:rsidRPr="008239DB">
        <w:rPr>
          <w:rFonts w:ascii="Calibri" w:eastAsia="Calibri" w:hAnsi="Calibri" w:cs="Times New Roman"/>
          <w:sz w:val="18"/>
          <w:szCs w:val="18"/>
        </w:rPr>
        <w:t xml:space="preserve">Google Earth, 2017. </w:t>
      </w:r>
      <w:r w:rsidR="00EB4F98">
        <w:rPr>
          <w:rFonts w:ascii="Calibri" w:eastAsia="Calibri" w:hAnsi="Calibri" w:cs="Times New Roman"/>
          <w:sz w:val="18"/>
          <w:szCs w:val="18"/>
        </w:rPr>
        <w:t>Tratamento próprio (IESE, 2017)</w:t>
      </w:r>
    </w:p>
    <w:p w:rsidR="00E76A43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E76A43" w:rsidRPr="006D5F0B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lang w:eastAsia="pt-PT"/>
        </w:rPr>
        <w:t xml:space="preserve">O projeto de reabilitação do Largo dos Paços do Concelho e </w:t>
      </w:r>
      <w:r w:rsidR="0053126F">
        <w:rPr>
          <w:rFonts w:ascii="Calibri" w:eastAsia="Times New Roman" w:hAnsi="Calibri" w:cs="Times New Roman"/>
          <w:lang w:eastAsia="pt-PT"/>
        </w:rPr>
        <w:t>do Terreiro de São</w:t>
      </w:r>
      <w:r w:rsidRPr="006D5F0B">
        <w:rPr>
          <w:rFonts w:ascii="Calibri" w:eastAsia="Times New Roman" w:hAnsi="Calibri" w:cs="Times New Roman"/>
          <w:lang w:eastAsia="pt-PT"/>
        </w:rPr>
        <w:t xml:space="preserve"> João de Deus (integrado numa intervenção mais </w:t>
      </w:r>
      <w:r w:rsidR="0053126F">
        <w:rPr>
          <w:rFonts w:ascii="Calibri" w:eastAsia="Times New Roman" w:hAnsi="Calibri" w:cs="Times New Roman"/>
          <w:lang w:eastAsia="pt-PT"/>
        </w:rPr>
        <w:t>abrangente de reabilitação do</w:t>
      </w:r>
      <w:r w:rsidRPr="006D5F0B">
        <w:rPr>
          <w:rFonts w:ascii="Calibri" w:eastAsia="Times New Roman" w:hAnsi="Calibri" w:cs="Times New Roman"/>
          <w:lang w:eastAsia="pt-PT"/>
        </w:rPr>
        <w:t xml:space="preserve"> sistema de espaços públicos), onde se localizam a </w:t>
      </w:r>
      <w:r>
        <w:rPr>
          <w:rFonts w:ascii="Calibri" w:eastAsia="Times New Roman" w:hAnsi="Calibri" w:cs="Times New Roman"/>
          <w:lang w:eastAsia="pt-PT"/>
        </w:rPr>
        <w:t>B</w:t>
      </w:r>
      <w:r w:rsidRPr="006D5F0B">
        <w:rPr>
          <w:rFonts w:ascii="Calibri" w:eastAsia="Times New Roman" w:hAnsi="Calibri" w:cs="Times New Roman"/>
          <w:lang w:eastAsia="pt-PT"/>
        </w:rPr>
        <w:t xml:space="preserve">iblioteca e </w:t>
      </w:r>
      <w:r>
        <w:rPr>
          <w:rFonts w:ascii="Calibri" w:eastAsia="Times New Roman" w:hAnsi="Calibri" w:cs="Times New Roman"/>
          <w:lang w:eastAsia="pt-PT"/>
        </w:rPr>
        <w:t>G</w:t>
      </w:r>
      <w:r w:rsidRPr="006D5F0B">
        <w:rPr>
          <w:rFonts w:ascii="Calibri" w:eastAsia="Times New Roman" w:hAnsi="Calibri" w:cs="Times New Roman"/>
          <w:lang w:eastAsia="pt-PT"/>
        </w:rPr>
        <w:t>aleria de arte municipais</w:t>
      </w:r>
      <w:r>
        <w:rPr>
          <w:rFonts w:ascii="Calibri" w:eastAsia="Times New Roman" w:hAnsi="Calibri" w:cs="Times New Roman"/>
          <w:lang w:eastAsia="pt-PT"/>
        </w:rPr>
        <w:t>,</w:t>
      </w:r>
      <w:r w:rsidRPr="006D5F0B">
        <w:rPr>
          <w:rFonts w:ascii="Calibri" w:eastAsia="Times New Roman" w:hAnsi="Calibri" w:cs="Times New Roman"/>
          <w:lang w:eastAsia="pt-PT"/>
        </w:rPr>
        <w:t xml:space="preserve"> e onde será criada uma nova zona de estadia e lazer, é demonstrativo do potencial deste percur</w:t>
      </w:r>
      <w:r w:rsidR="0053126F">
        <w:rPr>
          <w:rFonts w:ascii="Calibri" w:eastAsia="Times New Roman" w:hAnsi="Calibri" w:cs="Times New Roman"/>
          <w:lang w:eastAsia="pt-PT"/>
        </w:rPr>
        <w:t>so para explorar e usufruir do Centro H</w:t>
      </w:r>
      <w:r w:rsidRPr="006D5F0B">
        <w:rPr>
          <w:rFonts w:ascii="Calibri" w:eastAsia="Times New Roman" w:hAnsi="Calibri" w:cs="Times New Roman"/>
          <w:lang w:eastAsia="pt-PT"/>
        </w:rPr>
        <w:t>istórico, e do papel que se pretende que venha a assumir na revitalização urbana desta ARU.</w:t>
      </w:r>
    </w:p>
    <w:p w:rsidR="00E76A43" w:rsidRPr="006D5F0B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6D5F0B">
        <w:rPr>
          <w:rFonts w:ascii="Calibri" w:eastAsia="Times New Roman" w:hAnsi="Calibri" w:cs="Times New Roman"/>
          <w:i/>
          <w:lang w:eastAsia="pt-PT"/>
        </w:rPr>
        <w:t>- Valorizar e re</w:t>
      </w:r>
      <w:r w:rsidR="00EB4F98">
        <w:rPr>
          <w:rFonts w:ascii="Calibri" w:eastAsia="Times New Roman" w:hAnsi="Calibri" w:cs="Times New Roman"/>
          <w:i/>
          <w:lang w:eastAsia="pt-PT"/>
        </w:rPr>
        <w:t>vitalizar a f</w:t>
      </w:r>
      <w:r w:rsidR="0068619B">
        <w:rPr>
          <w:rFonts w:ascii="Calibri" w:eastAsia="Times New Roman" w:hAnsi="Calibri" w:cs="Times New Roman"/>
          <w:i/>
          <w:lang w:eastAsia="pt-PT"/>
        </w:rPr>
        <w:t>unção residencial;</w:t>
      </w:r>
    </w:p>
    <w:p w:rsidR="00E76A43" w:rsidRPr="006D5F0B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D5F0B">
        <w:rPr>
          <w:rFonts w:ascii="Calibri" w:eastAsia="Times New Roman" w:hAnsi="Calibri" w:cs="Times New Roman"/>
          <w:lang w:eastAsia="pt-PT"/>
        </w:rPr>
        <w:t>Apesar do progressivo abandono do parque habitacional, a função residenci</w:t>
      </w:r>
      <w:r w:rsidR="0053126F">
        <w:rPr>
          <w:rFonts w:ascii="Calibri" w:eastAsia="Times New Roman" w:hAnsi="Calibri" w:cs="Times New Roman"/>
          <w:lang w:eastAsia="pt-PT"/>
        </w:rPr>
        <w:t>al constitui o uso dominante d</w:t>
      </w:r>
      <w:r w:rsidRPr="006D5F0B">
        <w:rPr>
          <w:rFonts w:ascii="Calibri" w:eastAsia="Times New Roman" w:hAnsi="Calibri" w:cs="Times New Roman"/>
          <w:lang w:eastAsia="pt-PT"/>
        </w:rPr>
        <w:t>a ARU</w:t>
      </w:r>
      <w:r w:rsidR="0053126F">
        <w:rPr>
          <w:rFonts w:ascii="Calibri" w:eastAsia="Times New Roman" w:hAnsi="Calibri" w:cs="Times New Roman"/>
          <w:lang w:eastAsia="pt-PT"/>
        </w:rPr>
        <w:t xml:space="preserve"> do Castelo e Arrabalde</w:t>
      </w:r>
      <w:r w:rsidRPr="006D5F0B">
        <w:rPr>
          <w:rFonts w:ascii="Calibri" w:eastAsia="Times New Roman" w:hAnsi="Calibri" w:cs="Times New Roman"/>
          <w:lang w:eastAsia="pt-PT"/>
        </w:rPr>
        <w:t xml:space="preserve">. A dimensão do parque habitacional, a qualidade e as caraterísticas </w:t>
      </w:r>
      <w:r w:rsidRPr="006D5F0B">
        <w:rPr>
          <w:rFonts w:ascii="Calibri" w:eastAsia="Times New Roman" w:hAnsi="Calibri" w:cs="Times New Roman"/>
          <w:lang w:eastAsia="pt-PT"/>
        </w:rPr>
        <w:lastRenderedPageBreak/>
        <w:t>arquitetónicas de grande parte deste património</w:t>
      </w:r>
      <w:r w:rsidRPr="006D5F0B">
        <w:rPr>
          <w:rFonts w:ascii="Calibri" w:eastAsia="Times New Roman" w:hAnsi="Calibri" w:cs="Times New Roman"/>
          <w:vertAlign w:val="superscript"/>
          <w:lang w:eastAsia="pt-PT"/>
        </w:rPr>
        <w:footnoteReference w:id="1"/>
      </w:r>
      <w:r w:rsidR="0053126F">
        <w:rPr>
          <w:rFonts w:ascii="Calibri" w:eastAsia="Times New Roman" w:hAnsi="Calibri" w:cs="Times New Roman"/>
          <w:lang w:eastAsia="pt-PT"/>
        </w:rPr>
        <w:t>,</w:t>
      </w:r>
      <w:r w:rsidRPr="006D5F0B">
        <w:rPr>
          <w:rFonts w:ascii="Calibri" w:eastAsia="Times New Roman" w:hAnsi="Calibri" w:cs="Times New Roman"/>
          <w:lang w:eastAsia="pt-PT"/>
        </w:rPr>
        <w:t xml:space="preserve"> com potencial para reabilitação ou renovação, constituem argumentos para o enfoque na valorização e reabilitação da função residencial nesta ARU, melhorando as condições de habitabilidade </w:t>
      </w:r>
      <w:r>
        <w:rPr>
          <w:rFonts w:ascii="Calibri" w:eastAsia="Times New Roman" w:hAnsi="Calibri" w:cs="Times New Roman"/>
          <w:lang w:eastAsia="pt-PT"/>
        </w:rPr>
        <w:t xml:space="preserve">e </w:t>
      </w:r>
      <w:r w:rsidR="00EB4F98">
        <w:rPr>
          <w:rFonts w:ascii="Calibri" w:eastAsia="Times New Roman" w:hAnsi="Calibri" w:cs="Times New Roman"/>
          <w:lang w:eastAsia="pt-PT"/>
        </w:rPr>
        <w:t>o ambiente urbano.</w:t>
      </w:r>
    </w:p>
    <w:p w:rsidR="00E76A43" w:rsidRPr="006D5F0B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6D5F0B">
        <w:rPr>
          <w:rFonts w:ascii="Calibri" w:eastAsia="Times New Roman" w:hAnsi="Calibri" w:cs="Times New Roman"/>
          <w:i/>
          <w:lang w:eastAsia="pt-PT"/>
        </w:rPr>
        <w:t>- V</w:t>
      </w:r>
      <w:r w:rsidR="0053126F">
        <w:rPr>
          <w:rFonts w:ascii="Calibri" w:eastAsia="Times New Roman" w:hAnsi="Calibri" w:cs="Times New Roman"/>
          <w:i/>
          <w:lang w:eastAsia="pt-PT"/>
        </w:rPr>
        <w:t>alorização das funções cultural</w:t>
      </w:r>
      <w:r w:rsidRPr="006D5F0B">
        <w:rPr>
          <w:rFonts w:ascii="Calibri" w:eastAsia="Times New Roman" w:hAnsi="Calibri" w:cs="Times New Roman"/>
          <w:i/>
          <w:lang w:eastAsia="pt-PT"/>
        </w:rPr>
        <w:t xml:space="preserve"> e t</w:t>
      </w:r>
      <w:r w:rsidR="0053126F">
        <w:rPr>
          <w:rFonts w:ascii="Calibri" w:eastAsia="Times New Roman" w:hAnsi="Calibri" w:cs="Times New Roman"/>
          <w:i/>
          <w:lang w:eastAsia="pt-PT"/>
        </w:rPr>
        <w:t>urística</w:t>
      </w:r>
      <w:r w:rsidR="0068619B">
        <w:rPr>
          <w:rFonts w:ascii="Calibri" w:eastAsia="Times New Roman" w:hAnsi="Calibri" w:cs="Times New Roman"/>
          <w:i/>
          <w:lang w:eastAsia="pt-PT"/>
        </w:rPr>
        <w:t>;</w:t>
      </w:r>
    </w:p>
    <w:p w:rsidR="0053126F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E055C">
        <w:rPr>
          <w:rFonts w:ascii="Calibri" w:eastAsia="Times New Roman" w:hAnsi="Calibri" w:cs="Times New Roman"/>
          <w:lang w:eastAsia="pt-PT"/>
        </w:rPr>
        <w:t xml:space="preserve">Esta ARU é fortemente marcada pela presença de elementos do património com valor histórico e com funções culturais e turísticas, entre os quais se destacam o Centro Interpretativo do Castelo </w:t>
      </w:r>
      <w:r w:rsidR="0053126F">
        <w:rPr>
          <w:rFonts w:ascii="Calibri" w:eastAsia="Times New Roman" w:hAnsi="Calibri" w:cs="Times New Roman"/>
          <w:lang w:eastAsia="pt-PT"/>
        </w:rPr>
        <w:t xml:space="preserve">– Igreja de São Tiago </w:t>
      </w:r>
      <w:r w:rsidRPr="007E055C">
        <w:rPr>
          <w:rFonts w:ascii="Calibri" w:eastAsia="Times New Roman" w:hAnsi="Calibri" w:cs="Times New Roman"/>
          <w:lang w:eastAsia="pt-PT"/>
        </w:rPr>
        <w:t xml:space="preserve">e a Associação Cultural </w:t>
      </w:r>
      <w:r w:rsidRPr="0053126F">
        <w:rPr>
          <w:rFonts w:ascii="Calibri" w:eastAsia="Times New Roman" w:hAnsi="Calibri" w:cs="Times New Roman"/>
          <w:i/>
          <w:lang w:eastAsia="pt-PT"/>
        </w:rPr>
        <w:t>Espaço do Tempo</w:t>
      </w:r>
      <w:r w:rsidR="0053126F">
        <w:rPr>
          <w:rFonts w:ascii="Calibri" w:eastAsia="Times New Roman" w:hAnsi="Calibri" w:cs="Times New Roman"/>
          <w:lang w:eastAsia="pt-PT"/>
        </w:rPr>
        <w:t>, ambos situados na Z</w:t>
      </w:r>
      <w:r w:rsidRPr="007E055C">
        <w:rPr>
          <w:rFonts w:ascii="Calibri" w:eastAsia="Times New Roman" w:hAnsi="Calibri" w:cs="Times New Roman"/>
          <w:lang w:eastAsia="pt-PT"/>
        </w:rPr>
        <w:t>ona Monumental do Castelo, o Convento de S. Domingos/Museu de Arqueo</w:t>
      </w:r>
      <w:r w:rsidR="0053126F">
        <w:rPr>
          <w:rFonts w:ascii="Calibri" w:eastAsia="Times New Roman" w:hAnsi="Calibri" w:cs="Times New Roman"/>
          <w:lang w:eastAsia="pt-PT"/>
        </w:rPr>
        <w:t>logia, a Biblioteca Municipal, entre várias igrejas e e</w:t>
      </w:r>
      <w:r w:rsidRPr="007E055C">
        <w:rPr>
          <w:rFonts w:ascii="Calibri" w:eastAsia="Times New Roman" w:hAnsi="Calibri" w:cs="Times New Roman"/>
          <w:lang w:eastAsia="pt-PT"/>
        </w:rPr>
        <w:t>rmi</w:t>
      </w:r>
      <w:r w:rsidR="0053126F">
        <w:rPr>
          <w:rFonts w:ascii="Calibri" w:eastAsia="Times New Roman" w:hAnsi="Calibri" w:cs="Times New Roman"/>
          <w:lang w:eastAsia="pt-PT"/>
        </w:rPr>
        <w:t>das. Estes valores patrimoniais</w:t>
      </w:r>
      <w:r w:rsidRPr="007E055C">
        <w:rPr>
          <w:rFonts w:ascii="Calibri" w:eastAsia="Times New Roman" w:hAnsi="Calibri" w:cs="Times New Roman"/>
          <w:lang w:eastAsia="pt-PT"/>
        </w:rPr>
        <w:t xml:space="preserve"> constituem elementos de referência que, no contexto desta ORU</w:t>
      </w:r>
      <w:r w:rsidR="0053126F">
        <w:rPr>
          <w:rFonts w:ascii="Calibri" w:eastAsia="Times New Roman" w:hAnsi="Calibri" w:cs="Times New Roman"/>
          <w:lang w:eastAsia="pt-PT"/>
        </w:rPr>
        <w:t>,</w:t>
      </w:r>
      <w:r w:rsidRPr="007E055C">
        <w:rPr>
          <w:rFonts w:ascii="Calibri" w:eastAsia="Times New Roman" w:hAnsi="Calibri" w:cs="Times New Roman"/>
          <w:lang w:eastAsia="pt-PT"/>
        </w:rPr>
        <w:t xml:space="preserve"> devem ser assumidos como </w:t>
      </w:r>
      <w:r>
        <w:rPr>
          <w:rFonts w:ascii="Calibri" w:eastAsia="Times New Roman" w:hAnsi="Calibri" w:cs="Times New Roman"/>
          <w:lang w:eastAsia="pt-PT"/>
        </w:rPr>
        <w:t xml:space="preserve">polos </w:t>
      </w:r>
      <w:r w:rsidRPr="007E055C">
        <w:rPr>
          <w:rFonts w:ascii="Calibri" w:eastAsia="Times New Roman" w:hAnsi="Calibri" w:cs="Times New Roman"/>
          <w:lang w:eastAsia="pt-PT"/>
        </w:rPr>
        <w:t>de revita</w:t>
      </w:r>
      <w:r w:rsidR="0053126F">
        <w:rPr>
          <w:rFonts w:ascii="Calibri" w:eastAsia="Times New Roman" w:hAnsi="Calibri" w:cs="Times New Roman"/>
          <w:lang w:eastAsia="pt-PT"/>
        </w:rPr>
        <w:t>lização e animação urbana.</w:t>
      </w:r>
    </w:p>
    <w:p w:rsidR="002D0B27" w:rsidRPr="00644576" w:rsidRDefault="00E76A43" w:rsidP="00E76A43">
      <w:pPr>
        <w:spacing w:after="120" w:line="360" w:lineRule="auto"/>
        <w:jc w:val="both"/>
        <w:rPr>
          <w:rFonts w:ascii="Calibri" w:eastAsia="Times New Roman" w:hAnsi="Calibri" w:cs="Times New Roman"/>
          <w:highlight w:val="yellow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sua melhor integração na vida da Cidade tem, no entanto, forte relação com o investimento na melhoria da acessibilidade e mobilidade local,</w:t>
      </w:r>
      <w:r w:rsidR="0053126F">
        <w:rPr>
          <w:rFonts w:ascii="Calibri" w:eastAsia="Times New Roman" w:hAnsi="Calibri" w:cs="Times New Roman"/>
          <w:lang w:eastAsia="pt-PT"/>
        </w:rPr>
        <w:t xml:space="preserve"> qualificando os espaços públicos</w:t>
      </w:r>
      <w:r>
        <w:rPr>
          <w:rFonts w:ascii="Calibri" w:eastAsia="Times New Roman" w:hAnsi="Calibri" w:cs="Times New Roman"/>
          <w:lang w:eastAsia="pt-PT"/>
        </w:rPr>
        <w:t xml:space="preserve"> que integram percursos de referência nesta ARU</w:t>
      </w:r>
      <w:r w:rsidR="0053126F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e entre esta e as outras ARU contíguas, principalmente a ARU da Avenida e Antigo Campo da Feira.</w:t>
      </w:r>
    </w:p>
    <w:p w:rsidR="00FC7537" w:rsidRDefault="00FC7537">
      <w:pPr>
        <w:rPr>
          <w:rFonts w:ascii="Calibri" w:eastAsia="Times New Roman" w:hAnsi="Calibri" w:cs="Times New Roman"/>
          <w:szCs w:val="24"/>
          <w:lang w:eastAsia="pt-PT"/>
        </w:rPr>
      </w:pPr>
    </w:p>
    <w:p w:rsidR="000E4A0D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1" w:name="_Toc515741786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F84EE6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0E4A0D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OPERAÇÃO DE REABILITAÇÃO URBANA - PROGRAMA DE INTERVENÇÃO</w:t>
      </w:r>
      <w:bookmarkEnd w:id="11"/>
    </w:p>
    <w:p w:rsidR="00F84EE6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12" w:name="_Toc515741787"/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23868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FE01BF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Tipo de Operação</w:t>
      </w:r>
      <w:bookmarkEnd w:id="12"/>
    </w:p>
    <w:p w:rsidR="00F84EE6" w:rsidRDefault="00F84EE6" w:rsidP="00F84EE6">
      <w:pPr>
        <w:spacing w:after="120" w:line="360" w:lineRule="auto"/>
        <w:jc w:val="both"/>
        <w:rPr>
          <w:rFonts w:ascii="Calibri" w:eastAsia="Times New Roman" w:hAnsi="Calibri" w:cs="Times New Roman"/>
          <w:i/>
          <w:lang w:eastAsia="pt-PT"/>
        </w:rPr>
      </w:pPr>
      <w:r w:rsidRPr="001F159E">
        <w:rPr>
          <w:rFonts w:ascii="Calibri" w:eastAsia="Times New Roman" w:hAnsi="Calibri" w:cs="Times New Roman"/>
          <w:lang w:eastAsia="pt-PT"/>
        </w:rPr>
        <w:t xml:space="preserve">A </w:t>
      </w:r>
      <w:r>
        <w:rPr>
          <w:rFonts w:ascii="Calibri" w:eastAsia="Times New Roman" w:hAnsi="Calibri" w:cs="Times New Roman"/>
          <w:lang w:eastAsia="pt-PT"/>
        </w:rPr>
        <w:t>Operação de Reabilitação U</w:t>
      </w:r>
      <w:r w:rsidRPr="001F159E">
        <w:rPr>
          <w:rFonts w:ascii="Calibri" w:eastAsia="Times New Roman" w:hAnsi="Calibri" w:cs="Times New Roman"/>
          <w:lang w:eastAsia="pt-PT"/>
        </w:rPr>
        <w:t xml:space="preserve">rbana </w:t>
      </w:r>
      <w:r w:rsidR="00822624">
        <w:rPr>
          <w:rFonts w:ascii="Calibri" w:eastAsia="Times New Roman" w:hAnsi="Calibri" w:cs="Times New Roman"/>
          <w:lang w:eastAsia="pt-PT"/>
        </w:rPr>
        <w:t xml:space="preserve">do </w:t>
      </w:r>
      <w:r w:rsidR="00140BDF">
        <w:rPr>
          <w:rFonts w:ascii="Calibri" w:eastAsia="Times New Roman" w:hAnsi="Calibri" w:cs="Times New Roman"/>
          <w:lang w:eastAsia="pt-PT"/>
        </w:rPr>
        <w:t>C</w:t>
      </w:r>
      <w:r w:rsidR="00822624">
        <w:rPr>
          <w:rFonts w:ascii="Calibri" w:eastAsia="Times New Roman" w:hAnsi="Calibri" w:cs="Times New Roman"/>
          <w:lang w:eastAsia="pt-PT"/>
        </w:rPr>
        <w:t xml:space="preserve">astelo e Arrabalde </w:t>
      </w:r>
      <w:r w:rsidRPr="001F159E">
        <w:rPr>
          <w:rFonts w:ascii="Calibri" w:eastAsia="Times New Roman" w:hAnsi="Calibri" w:cs="Times New Roman"/>
          <w:lang w:eastAsia="pt-PT"/>
        </w:rPr>
        <w:t xml:space="preserve">é do tipo </w:t>
      </w:r>
      <w:r w:rsidRPr="001F159E">
        <w:rPr>
          <w:rFonts w:ascii="Calibri" w:eastAsia="Times New Roman" w:hAnsi="Calibri" w:cs="Times New Roman"/>
          <w:i/>
          <w:lang w:eastAsia="pt-PT"/>
        </w:rPr>
        <w:t>Sistemática</w:t>
      </w:r>
      <w:r w:rsidRPr="001F159E">
        <w:rPr>
          <w:rFonts w:ascii="Calibri" w:eastAsia="Times New Roman" w:hAnsi="Calibri" w:cs="Times New Roman"/>
          <w:lang w:eastAsia="pt-PT"/>
        </w:rPr>
        <w:t xml:space="preserve">, definida nos termos do Regime Jurídico da Reabilitação Urbana </w:t>
      </w:r>
      <w:r w:rsidR="00DE7B83">
        <w:rPr>
          <w:rFonts w:ascii="Calibri" w:eastAsia="Times New Roman" w:hAnsi="Calibri" w:cs="Times New Roman"/>
          <w:lang w:eastAsia="pt-PT"/>
        </w:rPr>
        <w:t>-</w:t>
      </w:r>
      <w:r w:rsidRPr="001F159E">
        <w:rPr>
          <w:rFonts w:ascii="Calibri" w:eastAsia="Times New Roman" w:hAnsi="Calibri" w:cs="Times New Roman"/>
          <w:lang w:eastAsia="pt-PT"/>
        </w:rPr>
        <w:t xml:space="preserve"> Decr</w:t>
      </w:r>
      <w:r w:rsidR="0053126F">
        <w:rPr>
          <w:rFonts w:ascii="Calibri" w:eastAsia="Times New Roman" w:hAnsi="Calibri" w:cs="Times New Roman"/>
          <w:lang w:eastAsia="pt-PT"/>
        </w:rPr>
        <w:t>eto-Lei n.º 307/2009, de 23 de o</w:t>
      </w:r>
      <w:r w:rsidRPr="001F159E">
        <w:rPr>
          <w:rFonts w:ascii="Calibri" w:eastAsia="Times New Roman" w:hAnsi="Calibri" w:cs="Times New Roman"/>
          <w:lang w:eastAsia="pt-PT"/>
        </w:rPr>
        <w:t>utubro, alterado pela Lei nº</w:t>
      </w:r>
      <w:r w:rsidR="0053126F">
        <w:rPr>
          <w:rFonts w:ascii="Calibri" w:eastAsia="Times New Roman" w:hAnsi="Calibri" w:cs="Times New Roman"/>
          <w:lang w:eastAsia="pt-PT"/>
        </w:rPr>
        <w:t xml:space="preserve"> 32/2012, de 14 de a</w:t>
      </w:r>
      <w:r w:rsidRPr="001F159E">
        <w:rPr>
          <w:rFonts w:ascii="Calibri" w:eastAsia="Times New Roman" w:hAnsi="Calibri" w:cs="Times New Roman"/>
          <w:lang w:eastAsia="pt-PT"/>
        </w:rPr>
        <w:t xml:space="preserve">gosto, </w:t>
      </w:r>
      <w:r w:rsidRPr="00501CBE">
        <w:rPr>
          <w:rFonts w:ascii="Calibri" w:eastAsia="Times New Roman" w:hAnsi="Calibri" w:cs="Times New Roman"/>
          <w:lang w:eastAsia="pt-PT"/>
        </w:rPr>
        <w:t xml:space="preserve">como </w:t>
      </w:r>
      <w:r w:rsidRPr="00501CBE">
        <w:rPr>
          <w:rFonts w:ascii="Calibri" w:eastAsia="Times New Roman" w:hAnsi="Calibri" w:cs="Times New Roman"/>
          <w:i/>
          <w:lang w:eastAsia="pt-PT"/>
        </w:rPr>
        <w:t>uma “Intervenção integrada de reabilitação urbana de uma área, dirigida à reabilitação do edificado e à qualificação das infraestruturas, dos equipamentos e dos espaços verdes e urbanos de utilização coletiva, visando a requalificação e revitalização do tecido urbano, associada a um programa de</w:t>
      </w:r>
      <w:r>
        <w:rPr>
          <w:rFonts w:ascii="Calibri" w:eastAsia="Times New Roman" w:hAnsi="Calibri" w:cs="Times New Roman"/>
          <w:i/>
          <w:lang w:eastAsia="pt-PT"/>
        </w:rPr>
        <w:t xml:space="preserve"> </w:t>
      </w:r>
      <w:r w:rsidRPr="00501CBE">
        <w:rPr>
          <w:rFonts w:ascii="Calibri" w:eastAsia="Times New Roman" w:hAnsi="Calibri" w:cs="Times New Roman"/>
          <w:i/>
          <w:lang w:eastAsia="pt-PT"/>
        </w:rPr>
        <w:t>investimento público”.</w:t>
      </w:r>
    </w:p>
    <w:p w:rsidR="0053126F" w:rsidRDefault="0094049F" w:rsidP="0053126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Assim, é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no âmbito de uma </w:t>
      </w:r>
      <w:r w:rsidR="00F84EE6">
        <w:rPr>
          <w:rFonts w:ascii="Calibri" w:eastAsia="Times New Roman" w:hAnsi="Calibri" w:cs="Times New Roman"/>
          <w:lang w:eastAsia="pt-PT"/>
        </w:rPr>
        <w:t>Operação de Reabilitação U</w:t>
      </w:r>
      <w:r w:rsidR="00F84EE6" w:rsidRPr="001F159E">
        <w:rPr>
          <w:rFonts w:ascii="Calibri" w:eastAsia="Times New Roman" w:hAnsi="Calibri" w:cs="Times New Roman"/>
          <w:lang w:eastAsia="pt-PT"/>
        </w:rPr>
        <w:t>rbana</w:t>
      </w:r>
      <w:r w:rsidR="00CF26C5">
        <w:rPr>
          <w:rFonts w:ascii="Calibri" w:eastAsia="Times New Roman" w:hAnsi="Calibri" w:cs="Times New Roman"/>
          <w:lang w:eastAsia="pt-PT"/>
        </w:rPr>
        <w:t xml:space="preserve"> </w:t>
      </w:r>
      <w:r w:rsidR="00F84EE6">
        <w:rPr>
          <w:rFonts w:ascii="Calibri" w:eastAsia="Times New Roman" w:hAnsi="Calibri" w:cs="Times New Roman"/>
          <w:lang w:eastAsia="pt-PT"/>
        </w:rPr>
        <w:t>Sistemática,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que se</w:t>
      </w:r>
      <w:r w:rsidR="00F84EE6">
        <w:rPr>
          <w:rFonts w:ascii="Calibri" w:eastAsia="Times New Roman" w:hAnsi="Calibri" w:cs="Times New Roman"/>
          <w:lang w:eastAsia="pt-PT"/>
        </w:rPr>
        <w:t xml:space="preserve"> 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desenvolve </w:t>
      </w:r>
      <w:r w:rsidR="00F84EE6">
        <w:rPr>
          <w:rFonts w:ascii="Calibri" w:eastAsia="Times New Roman" w:hAnsi="Calibri" w:cs="Times New Roman"/>
          <w:lang w:eastAsia="pt-PT"/>
        </w:rPr>
        <w:t xml:space="preserve">o Programa de </w:t>
      </w:r>
      <w:r w:rsidR="000E7640">
        <w:rPr>
          <w:rFonts w:ascii="Calibri" w:eastAsia="Times New Roman" w:hAnsi="Calibri" w:cs="Times New Roman"/>
          <w:lang w:eastAsia="pt-PT"/>
        </w:rPr>
        <w:t>intervenção</w:t>
      </w:r>
      <w:r w:rsidR="00F84EE6">
        <w:rPr>
          <w:rFonts w:ascii="Calibri" w:eastAsia="Times New Roman" w:hAnsi="Calibri" w:cs="Times New Roman"/>
          <w:lang w:eastAsia="pt-PT"/>
        </w:rPr>
        <w:t xml:space="preserve"> da ORU</w:t>
      </w:r>
      <w:r w:rsidR="00F84EE6" w:rsidRPr="001F159E">
        <w:rPr>
          <w:rFonts w:ascii="Calibri" w:eastAsia="Times New Roman" w:hAnsi="Calibri" w:cs="Times New Roman"/>
          <w:lang w:eastAsia="pt-PT"/>
        </w:rPr>
        <w:t xml:space="preserve"> </w:t>
      </w:r>
      <w:r w:rsidR="00822624">
        <w:rPr>
          <w:rFonts w:ascii="Calibri" w:eastAsia="Times New Roman" w:hAnsi="Calibri" w:cs="Times New Roman"/>
          <w:lang w:eastAsia="pt-PT"/>
        </w:rPr>
        <w:t>do Castelo e Arrabalde</w:t>
      </w:r>
      <w:r w:rsidR="00F84EE6" w:rsidRPr="001F159E">
        <w:rPr>
          <w:rFonts w:ascii="Calibri" w:eastAsia="Times New Roman" w:hAnsi="Calibri" w:cs="Times New Roman"/>
          <w:lang w:eastAsia="pt-PT"/>
        </w:rPr>
        <w:t>.</w:t>
      </w:r>
      <w:bookmarkStart w:id="13" w:name="_Toc515741788"/>
    </w:p>
    <w:p w:rsidR="002B0841" w:rsidRPr="0025167B" w:rsidRDefault="00EF6AC3" w:rsidP="0053126F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3</w:t>
      </w:r>
      <w:r w:rsidR="00B266B4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.2</w:t>
      </w:r>
      <w:r w:rsidR="002B0841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 </w:t>
      </w:r>
      <w:r w:rsidR="001C77EE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I</w:t>
      </w:r>
      <w:r w:rsidR="002B0841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ntervenções</w:t>
      </w:r>
      <w:bookmarkEnd w:id="13"/>
    </w:p>
    <w:p w:rsidR="00103F7A" w:rsidRDefault="000A4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0A41AB">
        <w:rPr>
          <w:rFonts w:ascii="Calibri" w:eastAsia="Times New Roman" w:hAnsi="Calibri" w:cs="Times New Roman"/>
        </w:rPr>
        <w:t xml:space="preserve">Esta secção contém a identificação </w:t>
      </w:r>
      <w:r>
        <w:rPr>
          <w:rFonts w:ascii="Calibri" w:eastAsia="Times New Roman" w:hAnsi="Calibri" w:cs="Times New Roman"/>
        </w:rPr>
        <w:t xml:space="preserve">das intervenções de reabilitação urbana no espaço público e no edificado que </w:t>
      </w:r>
      <w:r w:rsidRPr="000A41AB">
        <w:rPr>
          <w:rFonts w:ascii="Calibri" w:eastAsia="Times New Roman" w:hAnsi="Calibri" w:cs="Times New Roman"/>
        </w:rPr>
        <w:t xml:space="preserve">contribuem para materializar </w:t>
      </w:r>
      <w:r>
        <w:rPr>
          <w:rFonts w:ascii="Calibri" w:eastAsia="Times New Roman" w:hAnsi="Calibri" w:cs="Times New Roman"/>
        </w:rPr>
        <w:t>os</w:t>
      </w:r>
      <w:r w:rsidRPr="000A41AB">
        <w:rPr>
          <w:rFonts w:ascii="Calibri" w:eastAsia="Times New Roman" w:hAnsi="Calibri" w:cs="Times New Roman"/>
        </w:rPr>
        <w:t xml:space="preserve"> Objetivos </w:t>
      </w:r>
      <w:r>
        <w:rPr>
          <w:rFonts w:ascii="Calibri" w:eastAsia="Times New Roman" w:hAnsi="Calibri" w:cs="Times New Roman"/>
        </w:rPr>
        <w:t>definidos</w:t>
      </w:r>
      <w:r w:rsidR="00D07A94">
        <w:rPr>
          <w:rFonts w:ascii="Calibri" w:eastAsia="Times New Roman" w:hAnsi="Calibri" w:cs="Times New Roman"/>
        </w:rPr>
        <w:t>,</w:t>
      </w:r>
      <w:r w:rsidRPr="000A41AB">
        <w:rPr>
          <w:rFonts w:ascii="Calibri" w:eastAsia="Times New Roman" w:hAnsi="Calibri" w:cs="Times New Roman"/>
        </w:rPr>
        <w:t xml:space="preserve"> bem como a </w:t>
      </w:r>
      <w:r>
        <w:rPr>
          <w:rFonts w:ascii="Calibri" w:eastAsia="Times New Roman" w:hAnsi="Calibri" w:cs="Times New Roman"/>
        </w:rPr>
        <w:t>sua cara</w:t>
      </w:r>
      <w:r w:rsidR="00F1711E">
        <w:rPr>
          <w:rFonts w:ascii="Calibri" w:eastAsia="Times New Roman" w:hAnsi="Calibri" w:cs="Times New Roman"/>
        </w:rPr>
        <w:t>c</w:t>
      </w:r>
      <w:r>
        <w:rPr>
          <w:rFonts w:ascii="Calibri" w:eastAsia="Times New Roman" w:hAnsi="Calibri" w:cs="Times New Roman"/>
        </w:rPr>
        <w:t>terização</w:t>
      </w:r>
      <w:r w:rsidR="00D84649">
        <w:rPr>
          <w:rFonts w:ascii="Calibri" w:eastAsia="Times New Roman" w:hAnsi="Calibri" w:cs="Times New Roman"/>
        </w:rPr>
        <w:t>,</w:t>
      </w:r>
      <w:r>
        <w:rPr>
          <w:rFonts w:ascii="Calibri" w:eastAsia="Times New Roman" w:hAnsi="Calibri" w:cs="Times New Roman"/>
        </w:rPr>
        <w:t xml:space="preserve"> </w:t>
      </w:r>
      <w:r w:rsidR="00D84649">
        <w:rPr>
          <w:rFonts w:ascii="Calibri" w:eastAsia="Times New Roman" w:hAnsi="Calibri" w:cs="Times New Roman"/>
        </w:rPr>
        <w:t>apresentada nas</w:t>
      </w:r>
      <w:r>
        <w:rPr>
          <w:rFonts w:ascii="Calibri" w:eastAsia="Times New Roman" w:hAnsi="Calibri" w:cs="Times New Roman"/>
        </w:rPr>
        <w:t xml:space="preserve"> Fichas de Projeto</w:t>
      </w:r>
      <w:r w:rsidRPr="000A41AB">
        <w:rPr>
          <w:rFonts w:ascii="Calibri" w:eastAsia="Times New Roman" w:hAnsi="Calibri" w:cs="Times New Roman"/>
        </w:rPr>
        <w:t>.</w:t>
      </w:r>
    </w:p>
    <w:p w:rsidR="000A41AB" w:rsidRDefault="006911AB" w:rsidP="000A41A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A</w:t>
      </w:r>
      <w:r w:rsidR="00103F7A">
        <w:rPr>
          <w:rFonts w:ascii="Calibri" w:eastAsia="Times New Roman" w:hAnsi="Calibri" w:cs="Times New Roman"/>
        </w:rPr>
        <w:t>s intervenções</w:t>
      </w:r>
      <w:r w:rsidR="00DB37ED">
        <w:rPr>
          <w:rFonts w:ascii="Calibri" w:eastAsia="Times New Roman" w:hAnsi="Calibri" w:cs="Times New Roman"/>
        </w:rPr>
        <w:t xml:space="preserve">, </w:t>
      </w:r>
      <w:r w:rsidR="007928D3">
        <w:rPr>
          <w:rFonts w:ascii="Calibri" w:eastAsia="Times New Roman" w:hAnsi="Calibri" w:cs="Times New Roman"/>
        </w:rPr>
        <w:t>elencadas</w:t>
      </w:r>
      <w:r w:rsidR="00DB37ED">
        <w:rPr>
          <w:rFonts w:ascii="Calibri" w:eastAsia="Times New Roman" w:hAnsi="Calibri" w:cs="Times New Roman"/>
        </w:rPr>
        <w:t xml:space="preserve"> na tabela seguinte, </w:t>
      </w:r>
      <w:r w:rsidR="000A41AB" w:rsidRPr="000A41AB">
        <w:rPr>
          <w:rFonts w:ascii="Calibri" w:eastAsia="Times New Roman" w:hAnsi="Calibri" w:cs="Times New Roman"/>
        </w:rPr>
        <w:t>foram</w:t>
      </w:r>
      <w:r w:rsidR="00D84649">
        <w:rPr>
          <w:rFonts w:ascii="Calibri" w:eastAsia="Times New Roman" w:hAnsi="Calibri" w:cs="Times New Roman"/>
        </w:rPr>
        <w:t xml:space="preserve"> agrupada</w:t>
      </w:r>
      <w:r w:rsidR="000A41AB" w:rsidRPr="000A41AB">
        <w:rPr>
          <w:rFonts w:ascii="Calibri" w:eastAsia="Times New Roman" w:hAnsi="Calibri" w:cs="Times New Roman"/>
        </w:rPr>
        <w:t>s em duas categorias</w:t>
      </w:r>
      <w:r w:rsidR="00103F7A">
        <w:rPr>
          <w:rFonts w:ascii="Calibri" w:eastAsia="Times New Roman" w:hAnsi="Calibri" w:cs="Times New Roman"/>
        </w:rPr>
        <w:t>,</w:t>
      </w:r>
      <w:r w:rsidR="000A41AB" w:rsidRPr="000A41AB">
        <w:rPr>
          <w:rFonts w:ascii="Calibri" w:eastAsia="Times New Roman" w:hAnsi="Calibri" w:cs="Times New Roman"/>
        </w:rPr>
        <w:t xml:space="preserve"> em função da sua relevância estratégica</w:t>
      </w:r>
      <w:r w:rsidR="00103F7A">
        <w:rPr>
          <w:rFonts w:ascii="Calibri" w:eastAsia="Times New Roman" w:hAnsi="Calibri" w:cs="Times New Roman"/>
        </w:rPr>
        <w:t xml:space="preserve"> face aos Objetivos -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Estruturantes</w:t>
      </w:r>
      <w:r w:rsidR="000A41AB" w:rsidRPr="000A41AB">
        <w:rPr>
          <w:rFonts w:ascii="Calibri" w:eastAsia="Times New Roman" w:hAnsi="Calibri" w:cs="Times New Roman"/>
        </w:rPr>
        <w:t xml:space="preserve"> e </w:t>
      </w:r>
      <w:r>
        <w:rPr>
          <w:rFonts w:ascii="Calibri" w:eastAsia="Times New Roman" w:hAnsi="Calibri" w:cs="Times New Roman"/>
          <w:i/>
        </w:rPr>
        <w:t>Intervenções</w:t>
      </w:r>
      <w:r w:rsidR="000A41AB" w:rsidRPr="000A41AB">
        <w:rPr>
          <w:rFonts w:ascii="Calibri" w:eastAsia="Times New Roman" w:hAnsi="Calibri" w:cs="Times New Roman"/>
          <w:i/>
        </w:rPr>
        <w:t xml:space="preserve"> Complementares</w:t>
      </w:r>
      <w:r w:rsidR="000A41AB" w:rsidRPr="000A41AB">
        <w:rPr>
          <w:rFonts w:ascii="Calibri" w:eastAsia="Times New Roman" w:hAnsi="Calibri" w:cs="Times New Roman"/>
        </w:rPr>
        <w:t>.</w:t>
      </w:r>
    </w:p>
    <w:p w:rsidR="00DB37ED" w:rsidRDefault="00DB37ED" w:rsidP="00DB37ED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Tabela 1 </w:t>
      </w:r>
      <w:r w:rsidR="000534F9">
        <w:rPr>
          <w:rFonts w:ascii="Calibri" w:eastAsia="Times New Roman" w:hAnsi="Calibri" w:cs="Times New Roman"/>
          <w:b/>
          <w:sz w:val="20"/>
          <w:lang w:eastAsia="pt-PT"/>
        </w:rPr>
        <w:t>-</w:t>
      </w:r>
      <w:r w:rsidRPr="00DB37ED">
        <w:rPr>
          <w:rFonts w:ascii="Calibri" w:eastAsia="Times New Roman" w:hAnsi="Calibri" w:cs="Times New Roman"/>
          <w:b/>
          <w:sz w:val="20"/>
          <w:lang w:eastAsia="pt-PT"/>
        </w:rPr>
        <w:t xml:space="preserve"> Identificação das Intervenções</w:t>
      </w:r>
      <w:r w:rsidR="00EB4F98">
        <w:rPr>
          <w:rFonts w:ascii="Calibri" w:eastAsia="Times New Roman" w:hAnsi="Calibri" w:cs="Times New Roman"/>
          <w:b/>
          <w:sz w:val="20"/>
          <w:lang w:eastAsia="pt-PT"/>
        </w:rPr>
        <w:t xml:space="preserve"> estruturantes e complementares</w:t>
      </w:r>
    </w:p>
    <w:p w:rsidR="00DB37ED" w:rsidRPr="00DB37ED" w:rsidRDefault="00DB37ED" w:rsidP="00DB37ED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lang w:eastAsia="pt-PT"/>
        </w:rPr>
      </w:pPr>
    </w:p>
    <w:tbl>
      <w:tblPr>
        <w:tblStyle w:val="Tabelacomgrelha22"/>
        <w:tblW w:w="0" w:type="auto"/>
        <w:tblBorders>
          <w:top w:val="single" w:sz="12" w:space="0" w:color="1F3864" w:themeColor="accent5" w:themeShade="80"/>
          <w:left w:val="single" w:sz="12" w:space="0" w:color="1F3864" w:themeColor="accent5" w:themeShade="80"/>
          <w:bottom w:val="single" w:sz="12" w:space="0" w:color="1F3864" w:themeColor="accent5" w:themeShade="80"/>
          <w:right w:val="single" w:sz="12" w:space="0" w:color="1F3864" w:themeColor="accent5" w:themeShade="80"/>
          <w:insideH w:val="single" w:sz="6" w:space="0" w:color="1F3864" w:themeColor="accent5" w:themeShade="80"/>
          <w:insideV w:val="single" w:sz="6" w:space="0" w:color="1F3864" w:themeColor="accent5" w:themeShade="80"/>
        </w:tblBorders>
        <w:tblLook w:val="04A0" w:firstRow="1" w:lastRow="0" w:firstColumn="1" w:lastColumn="0" w:noHBand="0" w:noVBand="1"/>
      </w:tblPr>
      <w:tblGrid>
        <w:gridCol w:w="1545"/>
        <w:gridCol w:w="4394"/>
        <w:gridCol w:w="3385"/>
      </w:tblGrid>
      <w:tr w:rsidR="00A51641" w:rsidRPr="00770952" w:rsidTr="00770952">
        <w:trPr>
          <w:trHeight w:val="175"/>
        </w:trPr>
        <w:tc>
          <w:tcPr>
            <w:tcW w:w="1545" w:type="dxa"/>
            <w:shd w:val="clear" w:color="auto" w:fill="2F5496" w:themeFill="accent5" w:themeFillShade="BF"/>
            <w:vAlign w:val="center"/>
          </w:tcPr>
          <w:p w:rsidR="00A51641" w:rsidRPr="00770952" w:rsidRDefault="00A51641" w:rsidP="00A51641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Domínios de Intervenção</w:t>
            </w:r>
          </w:p>
        </w:tc>
        <w:tc>
          <w:tcPr>
            <w:tcW w:w="4394" w:type="dxa"/>
            <w:shd w:val="clear" w:color="auto" w:fill="2F5496" w:themeFill="accent5" w:themeFillShade="BF"/>
            <w:vAlign w:val="center"/>
          </w:tcPr>
          <w:p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estruturantes</w:t>
            </w:r>
          </w:p>
        </w:tc>
        <w:tc>
          <w:tcPr>
            <w:tcW w:w="3385" w:type="dxa"/>
            <w:shd w:val="clear" w:color="auto" w:fill="2F5496" w:themeFill="accent5" w:themeFillShade="BF"/>
            <w:vAlign w:val="center"/>
          </w:tcPr>
          <w:p w:rsidR="00A51641" w:rsidRPr="00770952" w:rsidRDefault="00A51641" w:rsidP="0094049F">
            <w:pPr>
              <w:jc w:val="center"/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b/>
                <w:color w:val="FFFFFF"/>
                <w:sz w:val="20"/>
                <w:szCs w:val="20"/>
              </w:rPr>
              <w:t>Intervenções complementares</w:t>
            </w:r>
          </w:p>
        </w:tc>
      </w:tr>
      <w:tr w:rsidR="00A51641" w:rsidRPr="00770952" w:rsidTr="007928D3">
        <w:trPr>
          <w:trHeight w:val="2688"/>
        </w:trPr>
        <w:tc>
          <w:tcPr>
            <w:tcW w:w="1545" w:type="dxa"/>
            <w:shd w:val="clear" w:color="auto" w:fill="auto"/>
            <w:vAlign w:val="center"/>
          </w:tcPr>
          <w:p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Espaço Público</w:t>
            </w:r>
          </w:p>
        </w:tc>
        <w:tc>
          <w:tcPr>
            <w:tcW w:w="4394" w:type="dxa"/>
            <w:vAlign w:val="center"/>
          </w:tcPr>
          <w:p w:rsidR="0033769A" w:rsidRDefault="0033769A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3769A">
              <w:rPr>
                <w:rFonts w:ascii="Calibri" w:hAnsi="Calibri" w:cs="Calibri"/>
                <w:sz w:val="18"/>
                <w:szCs w:val="18"/>
              </w:rPr>
              <w:t xml:space="preserve">Requalificação do espaço público e ambiente urbano da Rua Teófilo Braga e dos </w:t>
            </w:r>
            <w:r>
              <w:rPr>
                <w:rFonts w:ascii="Calibri" w:hAnsi="Calibri" w:cs="Calibri"/>
                <w:sz w:val="18"/>
                <w:szCs w:val="18"/>
              </w:rPr>
              <w:t>l</w:t>
            </w:r>
            <w:r w:rsidRPr="0033769A">
              <w:rPr>
                <w:rFonts w:ascii="Calibri" w:hAnsi="Calibri" w:cs="Calibri"/>
                <w:sz w:val="18"/>
                <w:szCs w:val="18"/>
              </w:rPr>
              <w:t>argos e praças do Centro Histórico (Terreiro de São João de Deus e Largo dos Paços do Concelho)</w:t>
            </w:r>
          </w:p>
          <w:p w:rsidR="00A30D01" w:rsidRPr="00A30D01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Remodelação e requalificação dos largos e praças do Centro Histórico (Praça Cândido dos Reis, Rua das Continhas, Praça Dr. Miguel Bombarda, Rua 1º de Maio e Largo General Humberto Delgado; Largo Alexandre Herculano e Largo da Liberdade)</w:t>
            </w:r>
          </w:p>
          <w:p w:rsidR="00A30D01" w:rsidRPr="00A30D01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3769A">
              <w:rPr>
                <w:rFonts w:ascii="Calibri" w:hAnsi="Calibri" w:cs="Calibri"/>
                <w:sz w:val="18"/>
                <w:szCs w:val="18"/>
              </w:rPr>
              <w:t>Requalificação dos espaços exteriores, acessos e terreiros do Castelo</w:t>
            </w:r>
            <w:r w:rsidRPr="00103F7A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  <w:tc>
          <w:tcPr>
            <w:tcW w:w="3385" w:type="dxa"/>
            <w:vAlign w:val="center"/>
          </w:tcPr>
          <w:p w:rsidR="008E13DC" w:rsidRPr="00A30D01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Valorização paisagística da envolvente da Ermida de São Pedro da Ribeira</w:t>
            </w:r>
          </w:p>
          <w:p w:rsidR="00A30D01" w:rsidRPr="006D6A34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Estudo paisagístico para a envolvente do Castelo</w:t>
            </w:r>
            <w:r w:rsidR="00E76A4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A51641" w:rsidRPr="00770952" w:rsidTr="00A30D01">
        <w:trPr>
          <w:trHeight w:val="1403"/>
        </w:trPr>
        <w:tc>
          <w:tcPr>
            <w:tcW w:w="1545" w:type="dxa"/>
            <w:shd w:val="clear" w:color="auto" w:fill="auto"/>
            <w:vAlign w:val="center"/>
          </w:tcPr>
          <w:p w:rsidR="00A51641" w:rsidRPr="00770952" w:rsidRDefault="00A51641" w:rsidP="00A51641">
            <w:pPr>
              <w:rPr>
                <w:rFonts w:ascii="Calibri" w:eastAsia="Times New Roman" w:hAnsi="Calibri" w:cs="Times New Roman"/>
                <w:i/>
                <w:sz w:val="20"/>
                <w:szCs w:val="20"/>
              </w:rPr>
            </w:pPr>
            <w:r w:rsidRPr="00770952">
              <w:rPr>
                <w:rFonts w:ascii="Calibri" w:eastAsia="Times New Roman" w:hAnsi="Calibri" w:cs="Times New Roman"/>
                <w:i/>
                <w:sz w:val="20"/>
                <w:szCs w:val="20"/>
              </w:rPr>
              <w:t>Edificado</w:t>
            </w:r>
          </w:p>
        </w:tc>
        <w:tc>
          <w:tcPr>
            <w:tcW w:w="4394" w:type="dxa"/>
            <w:vAlign w:val="center"/>
          </w:tcPr>
          <w:p w:rsidR="00F44856" w:rsidRPr="00A30D01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Recuperação e reabilitação do Convento da Saudação</w:t>
            </w:r>
          </w:p>
          <w:p w:rsidR="009B6F3B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Reabilitação do Convento de S. Domingos</w:t>
            </w:r>
          </w:p>
          <w:p w:rsidR="00A663E2" w:rsidRPr="00A663E2" w:rsidRDefault="00A663E2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 xml:space="preserve">Reabilitação de habitações, </w:t>
            </w:r>
            <w:r w:rsidR="00625A26">
              <w:rPr>
                <w:rFonts w:ascii="Calibri" w:hAnsi="Calibri" w:cs="Calibri"/>
                <w:sz w:val="18"/>
                <w:szCs w:val="18"/>
              </w:rPr>
              <w:t>por</w:t>
            </w:r>
            <w:r w:rsidRPr="00A30D01">
              <w:rPr>
                <w:rFonts w:ascii="Calibri" w:hAnsi="Calibri" w:cs="Calibri"/>
                <w:sz w:val="18"/>
                <w:szCs w:val="18"/>
              </w:rPr>
              <w:t xml:space="preserve"> iniciativa municipal, para arrendamento a famílias carenciadas</w:t>
            </w:r>
            <w:r w:rsidR="00E76A43">
              <w:rPr>
                <w:rFonts w:ascii="Calibri" w:hAnsi="Calibri" w:cs="Calibri"/>
                <w:sz w:val="18"/>
                <w:szCs w:val="18"/>
              </w:rPr>
              <w:t>.</w:t>
            </w:r>
            <w:r w:rsidRPr="00A30D01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385" w:type="dxa"/>
            <w:vAlign w:val="center"/>
          </w:tcPr>
          <w:p w:rsidR="00A30D01" w:rsidRDefault="00A30D01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A30D01">
              <w:rPr>
                <w:rFonts w:ascii="Calibri" w:hAnsi="Calibri" w:cs="Calibri"/>
                <w:sz w:val="18"/>
                <w:szCs w:val="18"/>
              </w:rPr>
              <w:t>Reabilitação e restauro da Ermida de São Pedro da Ribeira</w:t>
            </w:r>
          </w:p>
          <w:p w:rsidR="009B6F3B" w:rsidRPr="00A30D01" w:rsidRDefault="002D06A0" w:rsidP="00131322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ind w:left="175" w:hanging="175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F4180">
              <w:rPr>
                <w:rFonts w:ascii="Calibri" w:hAnsi="Calibri" w:cs="Calibri"/>
                <w:sz w:val="18"/>
                <w:szCs w:val="18"/>
              </w:rPr>
              <w:t>Reabilitação do conjunto de edifícios em mau e muito mau estado de conservação não abrangidos pelas outras intervenções propostas</w:t>
            </w:r>
            <w:r w:rsidR="00F45CF6">
              <w:rPr>
                <w:rFonts w:ascii="Calibri" w:hAnsi="Calibri" w:cs="Calibri"/>
                <w:sz w:val="18"/>
                <w:szCs w:val="18"/>
              </w:rPr>
              <w:t xml:space="preserve"> (69 edifícios)</w:t>
            </w:r>
            <w:r w:rsidR="00E76A43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:rsidR="00E0619C" w:rsidRPr="00EB4F98" w:rsidRDefault="00E0619C" w:rsidP="00B266B4">
      <w:pPr>
        <w:spacing w:before="120" w:after="200" w:line="276" w:lineRule="auto"/>
        <w:ind w:left="360"/>
        <w:contextualSpacing/>
        <w:jc w:val="both"/>
        <w:rPr>
          <w:rFonts w:ascii="Calibri" w:eastAsia="Times New Roman" w:hAnsi="Calibri" w:cs="Times New Roman"/>
        </w:rPr>
      </w:pPr>
    </w:p>
    <w:p w:rsidR="007928D3" w:rsidRDefault="007928D3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br w:type="page"/>
      </w:r>
    </w:p>
    <w:tbl>
      <w:tblPr>
        <w:tblW w:w="508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3"/>
        <w:gridCol w:w="1628"/>
        <w:gridCol w:w="1629"/>
        <w:gridCol w:w="1627"/>
        <w:gridCol w:w="1777"/>
      </w:tblGrid>
      <w:tr w:rsidR="00DE1BAE" w:rsidRPr="00DE1BAE" w:rsidTr="00DE1BAE">
        <w:trPr>
          <w:trHeight w:val="38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DE1BAE" w:rsidRPr="00DE1BAE" w:rsidRDefault="00E0619C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DB37ED">
              <w:rPr>
                <w:rFonts w:ascii="Calibri" w:eastAsia="Times New Roman" w:hAnsi="Calibri" w:cs="Times New Roman"/>
              </w:rPr>
              <w:lastRenderedPageBreak/>
              <w:br w:type="page"/>
            </w:r>
            <w:r w:rsidR="00B636B6" w:rsidRPr="00502115">
              <w:rPr>
                <w:rFonts w:ascii="Calibri" w:eastAsia="Times New Roman" w:hAnsi="Calibri" w:cs="Times New Roman"/>
                <w:sz w:val="17"/>
                <w:szCs w:val="17"/>
              </w:rPr>
              <w:t xml:space="preserve"> </w:t>
            </w:r>
            <w:r w:rsidR="00DE1BAE" w:rsidRPr="00DE1BAE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DE427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EP </w:t>
            </w: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65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Requalificação do espaço público e ambiente urbano da Rua Teófilo Braga e dos largos e praças do Centro Histórico</w:t>
            </w:r>
            <w:r w:rsidR="00F45CF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 - </w:t>
            </w: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Terreiro de São João de Deus e Largo dos Paços do Concelho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PT"/>
              </w:rPr>
              <w:t>ND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Rua Teófilo Braga e dos largos e praças do Centro Histórico - Largo CM e Terreiro S. João Deus </w:t>
            </w:r>
          </w:p>
        </w:tc>
      </w:tr>
      <w:tr w:rsidR="00DE1BAE" w:rsidRPr="00DE1BAE" w:rsidTr="009D42AD">
        <w:trPr>
          <w:trHeight w:val="198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17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-974090</wp:posOffset>
                  </wp:positionV>
                  <wp:extent cx="1885950" cy="1209675"/>
                  <wp:effectExtent l="0" t="0" r="0" b="9525"/>
                  <wp:wrapNone/>
                  <wp:docPr id="4" name="Imagem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14DD66-CE6F-4261-B7F0-833F35B4C20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F214DD66-CE6F-4261-B7F0-833F35B4C20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20967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95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DE1BAE" w:rsidRPr="00DE1BAE" w:rsidRDefault="009D42AD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-981710</wp:posOffset>
                  </wp:positionV>
                  <wp:extent cx="2004060" cy="1199515"/>
                  <wp:effectExtent l="0" t="0" r="0" b="635"/>
                  <wp:wrapNone/>
                  <wp:docPr id="3" name="Imagem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179FE4E-3E9C-41B6-93A6-066FFA73FC6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4179FE4E-3E9C-41B6-93A6-066FFA73FC6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7129" t="13383" r="13803" b="13718"/>
                          <a:stretch/>
                        </pic:blipFill>
                        <pic:spPr>
                          <a:xfrm>
                            <a:off x="0" y="0"/>
                            <a:ext cx="2004060" cy="1199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BAE" w:rsidRPr="00DE1BAE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989330</wp:posOffset>
                      </wp:positionH>
                      <wp:positionV relativeFrom="paragraph">
                        <wp:posOffset>-624205</wp:posOffset>
                      </wp:positionV>
                      <wp:extent cx="120015" cy="115570"/>
                      <wp:effectExtent l="0" t="0" r="13335" b="17780"/>
                      <wp:wrapNone/>
                      <wp:docPr id="6" name="Círculo: Oco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2EBF2B3-0C87-4614-917B-D5420B535A4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015" cy="11557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C6666E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írculo: Oco 6" o:spid="_x0000_s1026" type="#_x0000_t23" style="position:absolute;margin-left:77.9pt;margin-top:-49.15pt;width:9.45pt;height:9.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" adj="2610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DE1BAE" w:rsidRPr="00DE1BAE" w:rsidTr="00F45CF6">
        <w:trPr>
          <w:trHeight w:val="1080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 zona de intervenção, é uma das zonas de maior relevância na morfologia urbana de Montemor-o-Novo, tratando-se de um importante eixo de acesso ao </w:t>
            </w:r>
            <w:r w:rsidR="00F45CF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astelo, que na continuação da Rua de Lisboa, passa pelo Largo dos Paços do Concelho e pela Rua Teófilo Braga até ao Terreiro de São João de Deus</w:t>
            </w:r>
            <w:r w:rsidR="00F45CF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. </w:t>
            </w:r>
            <w:r w:rsidR="00785F3B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 intervenção envolve a pavimentação, iluminação de valorização cénica, mobiliário urbano e sinalética. </w:t>
            </w:r>
          </w:p>
        </w:tc>
      </w:tr>
      <w:tr w:rsidR="00DE1BAE" w:rsidRPr="00DE1BAE" w:rsidTr="00F45CF6">
        <w:trPr>
          <w:trHeight w:val="1080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F45CF6" w:rsidRDefault="00DE1BAE" w:rsidP="00DE1BA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Qualificar e valorizar a imagem urbana dos espaços nobres e emblemáticos da Cidade (conjunto do Castelo, Largos e Praças do Centro Histórico) que constituem um sistema de espaços públicos notável, dotando-os de condições de fruição e atrativas para residentes, visitantes e turistas e para a realização de iniciativas de animação urbana; </w:t>
            </w:r>
          </w:p>
          <w:p w:rsidR="00DE1BAE" w:rsidRPr="00DE1BAE" w:rsidRDefault="00DE1BAE" w:rsidP="00DE1BA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Melhorar as condições de acessibilidade e circulação privilegiando a acessibilidade pedonal</w:t>
            </w:r>
            <w:r w:rsidR="0049085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490856"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privilegiando a acessibilidade pedonal mas garantindo igualmente a eficácia da circulação rodoviária e do estacionamento.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Remodelação e requalificação dos largos e praças do Centro Histórico (Praça Cândido dos Reis, Rua das Continhas, Praça Dr. Miguel Bombarda, Rua 1º de Maio e Largo General Humberto Delgado; Largo Alexandre Herculano e Largo da Liberdade) (Ficha </w:t>
            </w:r>
            <w:r w:rsidR="0049085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3)</w:t>
            </w: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DE1BAE" w:rsidRPr="00DE1BAE" w:rsidTr="00F45CF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512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A3431" w:rsidRDefault="004A3431" w:rsidP="004A34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</w:t>
            </w: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lano de Ação de Regeneração Urbana de Montemor-o-Novo</w:t>
            </w:r>
          </w:p>
          <w:p w:rsidR="00F45CF6" w:rsidRPr="00DE1BAE" w:rsidRDefault="00F45CF6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Carta Estratégica</w:t>
            </w:r>
            <w:r w:rsidR="00F66502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de Desenvolvimento</w:t>
            </w:r>
            <w:r w:rsidR="004A3431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de</w:t>
            </w:r>
            <w:r w:rsidR="00F66502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Montemor-o-Novo 2025</w:t>
            </w: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65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EB4F98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75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17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17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58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17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75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jul-18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dez-19</w:t>
            </w:r>
          </w:p>
        </w:tc>
      </w:tr>
      <w:tr w:rsidR="00DE1BAE" w:rsidRPr="00DE1BAE" w:rsidTr="00EF4CB6">
        <w:trPr>
          <w:trHeight w:val="360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59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9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9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8.400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1.542.198 €</w:t>
            </w:r>
          </w:p>
        </w:tc>
        <w:tc>
          <w:tcPr>
            <w:tcW w:w="179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8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9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8.400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1.542.198 €</w:t>
            </w:r>
          </w:p>
        </w:tc>
        <w:tc>
          <w:tcPr>
            <w:tcW w:w="179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231.330 €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360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1.310.868 €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3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9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1.542.198 €</w:t>
            </w:r>
          </w:p>
        </w:tc>
        <w:tc>
          <w:tcPr>
            <w:tcW w:w="858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EF4CB6" w:rsidRDefault="00EF4CB6"/>
    <w:tbl>
      <w:tblPr>
        <w:tblW w:w="5086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3"/>
        <w:gridCol w:w="1627"/>
        <w:gridCol w:w="5034"/>
      </w:tblGrid>
      <w:tr w:rsidR="00DE1BAE" w:rsidRPr="00DE1BAE" w:rsidTr="00DE1BAE">
        <w:trPr>
          <w:trHeight w:val="38"/>
          <w:jc w:val="center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53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E32E3C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E32E3C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8.400</w:t>
            </w:r>
          </w:p>
        </w:tc>
        <w:tc>
          <w:tcPr>
            <w:tcW w:w="2653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53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53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58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53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DE1BAE" w:rsidRPr="00DE1BAE" w:rsidTr="00EF4CB6">
        <w:trPr>
          <w:trHeight w:val="48"/>
          <w:jc w:val="center"/>
        </w:trPr>
        <w:tc>
          <w:tcPr>
            <w:tcW w:w="1488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58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53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DE1BAE" w:rsidRPr="00DE1BAE" w:rsidRDefault="00DE1BAE" w:rsidP="00DE1BA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E700E4" w:rsidRPr="00E700E4" w:rsidRDefault="00E700E4" w:rsidP="00E700E4">
      <w:pPr>
        <w:rPr>
          <w:rFonts w:ascii="Calibri" w:eastAsia="Times New Roman" w:hAnsi="Calibri" w:cs="Times New Roman"/>
          <w:b/>
          <w:sz w:val="20"/>
          <w:szCs w:val="20"/>
          <w:highlight w:val="yellow"/>
        </w:rPr>
      </w:pPr>
    </w:p>
    <w:p w:rsidR="00E6766C" w:rsidRPr="00EB4F98" w:rsidRDefault="00E6766C" w:rsidP="00353C76">
      <w:pPr>
        <w:rPr>
          <w:rFonts w:ascii="Calibri" w:eastAsia="Times New Roman" w:hAnsi="Calibri" w:cs="Times New Roman"/>
          <w:sz w:val="17"/>
          <w:szCs w:val="17"/>
        </w:rPr>
      </w:pPr>
      <w:r w:rsidRPr="00EB4F98">
        <w:rPr>
          <w:rFonts w:ascii="Calibri" w:eastAsia="Times New Roman" w:hAnsi="Calibri" w:cs="Times New Roman"/>
          <w:sz w:val="17"/>
          <w:szCs w:val="17"/>
        </w:rPr>
        <w:br w:type="page"/>
      </w:r>
    </w:p>
    <w:tbl>
      <w:tblPr>
        <w:tblW w:w="517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8"/>
        <w:gridCol w:w="1364"/>
        <w:gridCol w:w="1640"/>
        <w:gridCol w:w="1621"/>
        <w:gridCol w:w="1784"/>
      </w:tblGrid>
      <w:tr w:rsidR="00E6766C" w:rsidRPr="00E6766C" w:rsidTr="000B6708">
        <w:trPr>
          <w:trHeight w:val="30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EP </w:t>
            </w: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2</w:t>
            </w:r>
          </w:p>
        </w:tc>
        <w:tc>
          <w:tcPr>
            <w:tcW w:w="2615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Requalificação dos espaços exteriores, acessos e terreiros do Castelo </w:t>
            </w:r>
          </w:p>
        </w:tc>
      </w:tr>
      <w:tr w:rsidR="00250499" w:rsidRPr="00E6766C" w:rsidTr="000B6708">
        <w:trPr>
          <w:trHeight w:val="32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 e DGT</w:t>
            </w:r>
          </w:p>
        </w:tc>
      </w:tr>
      <w:tr w:rsidR="00250499" w:rsidRPr="00E6766C" w:rsidTr="000B6708">
        <w:trPr>
          <w:trHeight w:val="32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 / DGCA</w:t>
            </w:r>
          </w:p>
        </w:tc>
      </w:tr>
      <w:tr w:rsidR="00250499" w:rsidRPr="00E6766C" w:rsidTr="000B6708">
        <w:trPr>
          <w:trHeight w:val="48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ND</w:t>
            </w:r>
          </w:p>
        </w:tc>
      </w:tr>
      <w:tr w:rsidR="00250499" w:rsidRPr="00E6766C" w:rsidTr="000B6708">
        <w:trPr>
          <w:trHeight w:val="48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Acessos e terreiros do Castelo </w:t>
            </w:r>
          </w:p>
        </w:tc>
      </w:tr>
      <w:tr w:rsidR="00250499" w:rsidRPr="00E6766C" w:rsidTr="001C0DC7">
        <w:trPr>
          <w:trHeight w:val="1968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546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E6766C" w:rsidRPr="00E6766C" w:rsidRDefault="001C0DC7" w:rsidP="000B6708">
            <w:pPr>
              <w:spacing w:after="0" w:line="240" w:lineRule="auto"/>
              <w:ind w:left="72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250499">
              <w:rPr>
                <w:rFonts w:ascii="Calibri" w:eastAsia="Calibri" w:hAnsi="Calibri" w:cs="Times New Roman"/>
                <w:noProof/>
                <w:lang w:eastAsia="pt-PT"/>
              </w:rPr>
              <w:drawing>
                <wp:inline distT="0" distB="0" distL="0" distR="0" wp14:anchorId="2D236198" wp14:editId="4163CF99">
                  <wp:extent cx="1771200" cy="1242000"/>
                  <wp:effectExtent l="0" t="0" r="635" b="0"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200" cy="124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E6766C" w:rsidRPr="00E6766C" w:rsidRDefault="001C0DC7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-971550</wp:posOffset>
                  </wp:positionV>
                  <wp:extent cx="1981835" cy="1228725"/>
                  <wp:effectExtent l="0" t="0" r="0" b="9525"/>
                  <wp:wrapNone/>
                  <wp:docPr id="7" name="Imagem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00A6C2B-4A0A-4F72-B824-649E3B567FE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E00A6C2B-4A0A-4F72-B824-649E3B567F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7129" t="13383" r="13803" b="13718"/>
                          <a:stretch/>
                        </pic:blipFill>
                        <pic:spPr>
                          <a:xfrm>
                            <a:off x="0" y="0"/>
                            <a:ext cx="198183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6708" w:rsidRPr="000B6708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-384175</wp:posOffset>
                      </wp:positionV>
                      <wp:extent cx="73660" cy="165100"/>
                      <wp:effectExtent l="0" t="0" r="21590" b="25400"/>
                      <wp:wrapNone/>
                      <wp:docPr id="5" name="Círculo: Oco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88CEA80-9848-4937-B693-8D60DD696EE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16510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19AC3B" id="Círculo: Oco 5" o:spid="_x0000_s1026" type="#_x0000_t23" style="position:absolute;margin-left:76.5pt;margin-top:-30.25pt;width:5.8pt;height:1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" adj="2710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250499" w:rsidRPr="00E6766C" w:rsidTr="00DE7B83">
        <w:trPr>
          <w:trHeight w:val="595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hideMark/>
          </w:tcPr>
          <w:p w:rsidR="00E6766C" w:rsidRPr="00E6766C" w:rsidRDefault="00E6766C" w:rsidP="000B670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 intervenção preconizada no presente projeto técnico, incidirá essencialmente sobre: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br/>
              <w:t xml:space="preserve">- Paço dos Alcaides e Envolvente da Igreja de São João Batista; Terreiro de Nossa Senhora da Saudação; Terreiro de São Tiago; Ruínas da Igreja Matriz de Santa Maria do Bispo; Ruínas dos Paços do Concelho ou Cadeia; Percurso entre a Porta da Vila ou Porta Nova e o Paço dos Alcaides; Antiga Rua do Sino de Correr </w:t>
            </w:r>
            <w:r w:rsid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-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percurso adjacente à muralha, entre a Porta da Vila ou Porta Nova e a Igreja Matriz de Santa Maria do Bispo; Antiga Rua do Bispo; Percurso Terreiro de São Tiago </w:t>
            </w:r>
            <w:r w:rsid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-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Achados Arqueológicos, através de dois dos arcos do Convento de Nossa Senhora da Saudação, um deles atualmente entaipado, a desobstruir; (Fonte: Memória Descritiva do Projeto)</w:t>
            </w:r>
            <w:r w:rsid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="0049085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A intervenção prevê a remodelação de caminhos e acessos, de infraestruturas elétricas e telecomunicações, iluminação decorativa, mobiliário urbano e trabalhos de arquitetura paisagística.</w:t>
            </w:r>
          </w:p>
        </w:tc>
      </w:tr>
      <w:tr w:rsidR="00250499" w:rsidRPr="00E6766C" w:rsidTr="00DE7B83">
        <w:trPr>
          <w:trHeight w:val="44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Qualificar e valorizar a imagem urbana dos espaços nobres e emblemáticos da Cidade (conjunto do Castelo, Largos e Praças do Centro Histórico) que constituem um sistema de espaços públicos notável, dotando-os de condições de fruição e atrativas para residentes, visitantes e turistas e para a realização de iniciativas de animação urbana; Melhorar</w:t>
            </w:r>
            <w:r w:rsidR="002504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as condições de acessibilidade e circulação</w:t>
            </w:r>
            <w:r w:rsidR="00250499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Estudo paisagístico para a envolvente do Castelo (Ficha EP 5)</w:t>
            </w:r>
          </w:p>
        </w:tc>
      </w:tr>
      <w:tr w:rsidR="00250499" w:rsidRPr="00E6766C" w:rsidTr="000B6708">
        <w:trPr>
          <w:trHeight w:val="32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18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A3431" w:rsidRDefault="004A3431" w:rsidP="004A34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DE1BAE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</w:t>
            </w: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lano de Ação de Regeneração Urbana de Montemor-o-Novo</w:t>
            </w:r>
          </w:p>
          <w:p w:rsidR="00E6766C" w:rsidRPr="004A3431" w:rsidRDefault="004A3431" w:rsidP="004A343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Carta Estratégica de Desenvolvimento de Montemor-o-Novo 2025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615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B4F98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9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70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390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jul-18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jul-19</w:t>
            </w:r>
          </w:p>
        </w:tc>
      </w:tr>
      <w:tr w:rsidR="00250499" w:rsidRPr="00E6766C" w:rsidTr="000B6708">
        <w:trPr>
          <w:trHeight w:val="36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72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3.000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431.408 €</w:t>
            </w:r>
          </w:p>
        </w:tc>
        <w:tc>
          <w:tcPr>
            <w:tcW w:w="177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3.000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431.408 €</w:t>
            </w:r>
          </w:p>
        </w:tc>
        <w:tc>
          <w:tcPr>
            <w:tcW w:w="177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7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6.000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862.816 €</w:t>
            </w:r>
          </w:p>
        </w:tc>
        <w:tc>
          <w:tcPr>
            <w:tcW w:w="1772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129.422 €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32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733.394 €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928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250499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862.816 €</w:t>
            </w:r>
          </w:p>
        </w:tc>
        <w:tc>
          <w:tcPr>
            <w:tcW w:w="844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928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F00024" w:rsidRDefault="00F00024"/>
    <w:tbl>
      <w:tblPr>
        <w:tblW w:w="517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1354"/>
        <w:gridCol w:w="5047"/>
      </w:tblGrid>
      <w:tr w:rsidR="000B6708" w:rsidRPr="00E6766C" w:rsidTr="00BF3AB8">
        <w:trPr>
          <w:trHeight w:val="30"/>
          <w:jc w:val="center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0B6708" w:rsidRPr="00E6766C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0B6708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15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B6708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32E3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E32E3C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6.000</w:t>
            </w:r>
          </w:p>
        </w:tc>
        <w:tc>
          <w:tcPr>
            <w:tcW w:w="261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E6766C" w:rsidTr="000B6708">
        <w:trPr>
          <w:trHeight w:val="4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70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5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E6766C" w:rsidTr="000B6708">
        <w:trPr>
          <w:trHeight w:val="30"/>
          <w:jc w:val="center"/>
        </w:trPr>
        <w:tc>
          <w:tcPr>
            <w:tcW w:w="1682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702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5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6766C" w:rsidRPr="00E6766C" w:rsidRDefault="00E6766C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6766C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7D5F58" w:rsidRDefault="007D5F58"/>
    <w:p w:rsidR="000B6708" w:rsidRDefault="000B6708">
      <w:r>
        <w:br w:type="page"/>
      </w:r>
    </w:p>
    <w:tbl>
      <w:tblPr>
        <w:tblW w:w="518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8"/>
        <w:gridCol w:w="1627"/>
        <w:gridCol w:w="1629"/>
        <w:gridCol w:w="1627"/>
        <w:gridCol w:w="1627"/>
        <w:gridCol w:w="14"/>
      </w:tblGrid>
      <w:tr w:rsidR="000B6708" w:rsidRPr="000B6708" w:rsidTr="00BF3AB8">
        <w:trPr>
          <w:trHeight w:val="34"/>
          <w:jc w:val="center"/>
        </w:trPr>
        <w:tc>
          <w:tcPr>
            <w:tcW w:w="5000" w:type="pct"/>
            <w:gridSpan w:val="6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0B6708" w:rsidRPr="000B6708" w:rsidTr="00EF4CB6">
        <w:trPr>
          <w:gridAfter w:val="1"/>
          <w:wAfter w:w="7" w:type="pct"/>
          <w:trHeight w:val="587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EP </w:t>
            </w: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3</w:t>
            </w:r>
          </w:p>
        </w:tc>
        <w:tc>
          <w:tcPr>
            <w:tcW w:w="252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Remodelação e requalificação dos largos e praças do Centro Histórico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(Praça Cândido dos Reis, Rua das Continhas, Praça Dr. Miguel Bombarda, Rua 1º de Maio e Largo General Humberto Delgado; Largo Alexandre Herculano e Largo da Liberdade)</w:t>
            </w:r>
            <w:r w:rsidR="004A3431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ND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Conjunto de Praças e Largos do Centro Histórico</w:t>
            </w:r>
          </w:p>
        </w:tc>
      </w:tr>
      <w:tr w:rsidR="000B6708" w:rsidRPr="000B6708" w:rsidTr="00EF4CB6">
        <w:trPr>
          <w:gridAfter w:val="1"/>
          <w:wAfter w:w="7" w:type="pct"/>
          <w:trHeight w:val="1902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685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0B6708" w:rsidRPr="000B6708" w:rsidRDefault="00BF3AB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-916305</wp:posOffset>
                  </wp:positionV>
                  <wp:extent cx="1856105" cy="1136015"/>
                  <wp:effectExtent l="0" t="0" r="0" b="6985"/>
                  <wp:wrapNone/>
                  <wp:docPr id="13" name="Imagem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86B31F1-1762-416B-89DB-89EA38E84A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F86B31F1-1762-416B-89DB-89EA38E84A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05" cy="1136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684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0B6708" w:rsidRPr="000B6708" w:rsidRDefault="00AB5CDA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-932180</wp:posOffset>
                  </wp:positionV>
                  <wp:extent cx="1858010" cy="1141095"/>
                  <wp:effectExtent l="0" t="0" r="8890" b="1905"/>
                  <wp:wrapNone/>
                  <wp:docPr id="12" name="Imagem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4188572-4D26-4E7C-A423-ED1D7BA53B9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04188572-4D26-4E7C-A423-ED1D7BA53B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7129" t="13383" r="13803" b="13718"/>
                          <a:stretch/>
                        </pic:blipFill>
                        <pic:spPr>
                          <a:xfrm>
                            <a:off x="0" y="0"/>
                            <a:ext cx="1858010" cy="114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F3AB8" w:rsidRPr="000B6708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-534035</wp:posOffset>
                      </wp:positionV>
                      <wp:extent cx="368300" cy="100965"/>
                      <wp:effectExtent l="0" t="0" r="12700" b="13335"/>
                      <wp:wrapNone/>
                      <wp:docPr id="11" name="Círculo: Oco 1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F1B5BFD-86D0-49EA-AC83-FF0ECD8F789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10096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4FCE3" id="Círculo: Oco 11" o:spid="_x0000_s1026" type="#_x0000_t23" style="position:absolute;margin-left:72.05pt;margin-top:-42.05pt;width:29pt;height:7.9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" adj="743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BF3AB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O projeto consiste na integração de uma série de intervenções em espaços com grande significado do Centro Histórico. Deste modo a ligação das intervenções nesses espaços permite conferir uma coerência na estratégia de reabilitação das áreas com maior relevância na estrutura urbana de Montemor-o-Novo</w:t>
            </w:r>
            <w:r w:rsidR="00E32E3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  <w:r w:rsidR="00785F3B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BF3AB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Qualificar e valorizar a imagem urbana dos espaços nobres e emblemáticos da Cidade (conjunto do Castelo, Largos e Praças do Centro Histórico) que constituem um sistema de espaços públicos notável, dotando-os de condições de fruição e atrativas para residentes, visitantes e turistas e para a realização de iniciativas de animação urbana; Melhorar as condições de acessibilidade e circulação privilegiando a acessibilidade pedonal mas garantindo igualmente a eficácia da circulação rodoviária e do estacionamento.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BF3AB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Requalificação do espaço público e ambiente urbano da Rua Teófilo Braga e dos largos e praças do Centro Histórico (Terreiro de São João de Deus e Largo dos Paços do Concelho) (Ficha EP 1)</w:t>
            </w:r>
            <w:r w:rsidR="00BF3AB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0B6708" w:rsidRPr="000B6708" w:rsidTr="00EF4CB6">
        <w:trPr>
          <w:gridAfter w:val="1"/>
          <w:wAfter w:w="7" w:type="pct"/>
          <w:trHeight w:val="468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69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785F3B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Carta Estratégica de Desenvolvimento de Montemor-o-Novo 2025</w:t>
            </w:r>
            <w:r w:rsidR="000B6708"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EB4F9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EB4F9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27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6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4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68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27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jan-21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dez-22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4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68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684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13.000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780.000 €</w:t>
            </w:r>
          </w:p>
        </w:tc>
        <w:tc>
          <w:tcPr>
            <w:tcW w:w="1684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684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13.000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780.000 €</w:t>
            </w:r>
          </w:p>
        </w:tc>
        <w:tc>
          <w:tcPr>
            <w:tcW w:w="1684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117.000 €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360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663.000 €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4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0B670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4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780.000 €</w:t>
            </w:r>
          </w:p>
        </w:tc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EF4CB6" w:rsidRDefault="00EF4CB6"/>
    <w:p w:rsidR="00EF4CB6" w:rsidRDefault="00EF4CB6"/>
    <w:p w:rsidR="00EF4CB6" w:rsidRDefault="00EF4CB6"/>
    <w:tbl>
      <w:tblPr>
        <w:tblW w:w="5181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8"/>
        <w:gridCol w:w="1627"/>
        <w:gridCol w:w="4883"/>
        <w:gridCol w:w="14"/>
      </w:tblGrid>
      <w:tr w:rsidR="00BF3AB8" w:rsidRPr="000B6708" w:rsidTr="00BF3AB8">
        <w:trPr>
          <w:trHeight w:val="34"/>
          <w:jc w:val="center"/>
        </w:trPr>
        <w:tc>
          <w:tcPr>
            <w:tcW w:w="5000" w:type="pct"/>
            <w:gridSpan w:val="4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F3AB8" w:rsidRPr="000B6708" w:rsidRDefault="00BF3AB8" w:rsidP="00BF3AB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527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E32E3C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E32E3C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13.000</w:t>
            </w:r>
          </w:p>
        </w:tc>
        <w:tc>
          <w:tcPr>
            <w:tcW w:w="2527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27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27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4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27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0B6708" w:rsidTr="00EF4CB6">
        <w:trPr>
          <w:gridAfter w:val="1"/>
          <w:wAfter w:w="7" w:type="pct"/>
          <w:trHeight w:val="44"/>
          <w:jc w:val="center"/>
        </w:trPr>
        <w:tc>
          <w:tcPr>
            <w:tcW w:w="1624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42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27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0B6708" w:rsidRPr="000B6708" w:rsidRDefault="000B6708" w:rsidP="000B67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0B6708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0B6708" w:rsidRDefault="000B6708"/>
    <w:p w:rsidR="00BF3AB8" w:rsidRDefault="00BF3AB8">
      <w: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4"/>
        <w:gridCol w:w="1628"/>
        <w:gridCol w:w="1628"/>
        <w:gridCol w:w="1628"/>
        <w:gridCol w:w="1626"/>
      </w:tblGrid>
      <w:tr w:rsidR="00BF3AB8" w:rsidRPr="00BF3AB8" w:rsidTr="00BF3AB8">
        <w:trPr>
          <w:trHeight w:val="20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EP </w:t>
            </w: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4</w:t>
            </w:r>
          </w:p>
        </w:tc>
        <w:tc>
          <w:tcPr>
            <w:tcW w:w="261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Valorização paisagística da envolvente da Ermida de São Pedro da Ribeira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785F3B" w:rsidRDefault="00785F3B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785F3B">
              <w:rPr>
                <w:rFonts w:eastAsia="Times New Roman" w:cs="Times New Roman"/>
                <w:iCs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785F3B" w:rsidRDefault="00785F3B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785F3B">
              <w:rPr>
                <w:rFonts w:eastAsia="Times New Roman" w:cs="Times New Roman"/>
                <w:iCs/>
                <w:color w:val="000000"/>
                <w:sz w:val="17"/>
                <w:szCs w:val="17"/>
                <w:lang w:eastAsia="pt-PT"/>
              </w:rPr>
              <w:t>C</w:t>
            </w:r>
            <w:r>
              <w:rPr>
                <w:rFonts w:eastAsia="Times New Roman" w:cs="Times New Roman"/>
                <w:iCs/>
                <w:color w:val="000000"/>
                <w:sz w:val="17"/>
                <w:szCs w:val="17"/>
                <w:lang w:eastAsia="pt-PT"/>
              </w:rPr>
              <w:t>â</w:t>
            </w:r>
            <w:r w:rsidRPr="00785F3B">
              <w:rPr>
                <w:rFonts w:eastAsia="Times New Roman" w:cs="Times New Roman"/>
                <w:iCs/>
                <w:color w:val="000000"/>
                <w:sz w:val="17"/>
                <w:szCs w:val="17"/>
                <w:lang w:eastAsia="pt-PT"/>
              </w:rPr>
              <w:t>mara Municipal de Montemor-o-Novo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785F3B" w:rsidP="00BF3AB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Fábrica da Igreja da Paroquia de Nª Srª da Vila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Zona envolvente da Ermida de São Pedro</w:t>
            </w:r>
          </w:p>
        </w:tc>
      </w:tr>
      <w:tr w:rsidR="00BF3AB8" w:rsidRPr="00BF3AB8" w:rsidTr="004873A3">
        <w:trPr>
          <w:trHeight w:val="1870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BF3AB8" w:rsidRPr="00BF3AB8" w:rsidRDefault="004873A3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-868045</wp:posOffset>
                  </wp:positionV>
                  <wp:extent cx="1875155" cy="1043305"/>
                  <wp:effectExtent l="0" t="0" r="0" b="4445"/>
                  <wp:wrapNone/>
                  <wp:docPr id="16" name="Imagem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BE0421-44D3-4FC4-B733-4BFDD9CB47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24BE0421-44D3-4FC4-B733-4BFDD9CB47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/>
                          <a:srcRect l="25419" t="15952" r="7883" b="18154"/>
                          <a:stretch/>
                        </pic:blipFill>
                        <pic:spPr bwMode="auto">
                          <a:xfrm>
                            <a:off x="0" y="0"/>
                            <a:ext cx="1875155" cy="1043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45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BF3AB8" w:rsidRPr="00BF3AB8" w:rsidRDefault="00AB5CDA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-869950</wp:posOffset>
                  </wp:positionV>
                  <wp:extent cx="1858010" cy="1042670"/>
                  <wp:effectExtent l="0" t="0" r="8890" b="5080"/>
                  <wp:wrapNone/>
                  <wp:docPr id="15" name="Imagem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AA7C0FE-8029-4C70-A126-0833528DE23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2AA7C0FE-8029-4C70-A126-0833528DE2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7129" t="15372" r="13803" b="13718"/>
                          <a:stretch/>
                        </pic:blipFill>
                        <pic:spPr bwMode="auto">
                          <a:xfrm>
                            <a:off x="0" y="0"/>
                            <a:ext cx="1858010" cy="10426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73A3" w:rsidRPr="00BF3AB8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1905</wp:posOffset>
                      </wp:positionV>
                      <wp:extent cx="121920" cy="120015"/>
                      <wp:effectExtent l="0" t="0" r="11430" b="13335"/>
                      <wp:wrapNone/>
                      <wp:docPr id="14" name="Círculo: Oco 1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8ED02AE-FDD9-4060-A1AF-B409B310740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0015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1AD4C6" id="Círculo: Oco 14" o:spid="_x0000_s1026" type="#_x0000_t23" style="position:absolute;margin-left:32.2pt;margin-top:.15pt;width:9.6pt;height:9.4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" adj="2668" fillcolor="red" strokecolor="red" strokeweight="1pt">
                      <v:stroke joinstyle="miter"/>
                    </v:shape>
                  </w:pict>
                </mc:Fallback>
              </mc:AlternateContent>
            </w:r>
          </w:p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4873A3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Intervenção que consiste na reabilitação de toda a área envolvente à Ermida de São Pedro e que corresponde à valorização dessa parte da Cidade e que tem um posicionamento único de relacionamento com a entrada sul de Montemor-o-Novo e na relação da ARU do Castelo com a ARU de São Pedro</w:t>
            </w:r>
            <w:r w:rsidR="004873A3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BF3AB8" w:rsidRPr="00BF3AB8" w:rsidTr="00BF3AB8">
        <w:trPr>
          <w:trHeight w:val="1080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4873A3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Qualificar e valorizar a imagem urbana dos espaços nobres e emblemáticos da Cidade (conjunto do Castelo, Largos e Praças do Centro Histórico) que constituem um sistema de espaços públicos notável, dotando-os de condições de fruição e atrativas para residentes, visitantes e turistas e para a realização de iniciativas de animação urbana; Melhorar as condições de acessibilidade e circulação privilegiando a acessibilidade pedonal mas garantindo igualmente a eficácia da circulação rodoviária e do estacionamento.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4873A3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Reabilitação e restauro da Ermida de São Pedro da Ribeira (Ficha </w:t>
            </w:r>
            <w:r w:rsidR="00785F3B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 C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); Estudo paisagístico para a envolvente do Castelo (Ficha </w:t>
            </w:r>
            <w:r w:rsidR="00785F3B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5)</w:t>
            </w:r>
            <w:r w:rsidR="004873A3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EB4F9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EB4F9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61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619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jan-20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dez-20</w:t>
            </w:r>
          </w:p>
        </w:tc>
      </w:tr>
      <w:tr w:rsidR="00BF3AB8" w:rsidRPr="00BF3AB8" w:rsidTr="00BF3AB8">
        <w:trPr>
          <w:trHeight w:val="360"/>
        </w:trPr>
        <w:tc>
          <w:tcPr>
            <w:tcW w:w="1509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4.400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264.000 €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4.400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264.000 €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39.600 €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BF3AB8">
        <w:trPr>
          <w:trHeight w:val="360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224.400 €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264.000 €</w:t>
            </w:r>
          </w:p>
        </w:tc>
        <w:tc>
          <w:tcPr>
            <w:tcW w:w="87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4873A3" w:rsidRDefault="004873A3"/>
    <w:p w:rsidR="004873A3" w:rsidRDefault="004873A3"/>
    <w:p w:rsidR="004873A3" w:rsidRDefault="004873A3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4"/>
        <w:gridCol w:w="1628"/>
        <w:gridCol w:w="4882"/>
      </w:tblGrid>
      <w:tr w:rsidR="004873A3" w:rsidRPr="00BF3AB8" w:rsidTr="004274BF">
        <w:trPr>
          <w:trHeight w:val="20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4873A3" w:rsidRPr="00BF3AB8" w:rsidRDefault="004873A3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18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F3AB8" w:rsidRPr="00BF3AB8" w:rsidTr="004873A3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E32E3C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E32E3C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4.400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BF3AB8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BF3AB8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BF3AB8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F3AB8" w:rsidRPr="00BF3AB8" w:rsidTr="00BF3AB8">
        <w:trPr>
          <w:trHeight w:val="37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F3AB8" w:rsidRPr="00BF3AB8" w:rsidRDefault="00BF3AB8" w:rsidP="00BF3AB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F3AB8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BF3AB8" w:rsidRDefault="00BF3AB8"/>
    <w:p w:rsidR="004873A3" w:rsidRDefault="004873A3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</w:rPr>
        <w:br w:type="page"/>
      </w:r>
    </w:p>
    <w:p w:rsidR="00F00024" w:rsidRPr="00F00024" w:rsidRDefault="00F00024" w:rsidP="00F00024">
      <w:pPr>
        <w:spacing w:after="0" w:line="240" w:lineRule="auto"/>
        <w:rPr>
          <w:rFonts w:ascii="Calibri" w:eastAsia="Times New Roman" w:hAnsi="Calibri" w:cs="Times New Roman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4"/>
        <w:gridCol w:w="1628"/>
        <w:gridCol w:w="1628"/>
        <w:gridCol w:w="1628"/>
        <w:gridCol w:w="1626"/>
      </w:tblGrid>
      <w:tr w:rsidR="00131322" w:rsidRPr="004873A3" w:rsidTr="004873A3">
        <w:trPr>
          <w:trHeight w:val="27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131322" w:rsidRPr="004873A3" w:rsidRDefault="00131322" w:rsidP="001313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EP </w:t>
            </w: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5</w:t>
            </w:r>
          </w:p>
        </w:tc>
        <w:tc>
          <w:tcPr>
            <w:tcW w:w="2618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Estudo paisagístico da envolvente do Castelo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  <w:r w:rsidR="00785F3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,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privados e DGT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 / DGCA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CM / DGCA / Privados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Zona envolvente ao Castelo</w:t>
            </w:r>
          </w:p>
        </w:tc>
      </w:tr>
      <w:tr w:rsidR="004873A3" w:rsidRPr="004873A3" w:rsidTr="00131322">
        <w:trPr>
          <w:trHeight w:val="1870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46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4873A3" w:rsidRPr="004873A3" w:rsidRDefault="00131322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-889000</wp:posOffset>
                  </wp:positionV>
                  <wp:extent cx="1927860" cy="1101725"/>
                  <wp:effectExtent l="0" t="0" r="0" b="3175"/>
                  <wp:wrapNone/>
                  <wp:docPr id="19" name="Imagem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CFCA20B-F243-4E87-A76A-A5B0BFC43B8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ECFCA20B-F243-4E87-A76A-A5B0BFC43B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/>
                          <a:srcRect l="22956" t="15971" r="9053" b="18773"/>
                          <a:stretch/>
                        </pic:blipFill>
                        <pic:spPr>
                          <a:xfrm>
                            <a:off x="0" y="0"/>
                            <a:ext cx="1927860" cy="110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45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4873A3" w:rsidRPr="004873A3" w:rsidRDefault="00131322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-257810</wp:posOffset>
                      </wp:positionV>
                      <wp:extent cx="247015" cy="251460"/>
                      <wp:effectExtent l="0" t="0" r="635" b="0"/>
                      <wp:wrapNone/>
                      <wp:docPr id="17" name="Círculo: Oco 1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C025998-0FE2-4CF4-B3E3-42AEB2E225E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015" cy="251460"/>
                              </a:xfrm>
                              <a:prstGeom prst="donut">
                                <a:avLst>
                                  <a:gd name="adj" fmla="val 12546"/>
                                </a:avLst>
                              </a:prstGeom>
                              <a:solidFill>
                                <a:srgbClr val="FF0000"/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E9B3E12"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Círculo: Oco 17" o:spid="_x0000_s1026" type="#_x0000_t23" style="position:absolute;margin-left:53.4pt;margin-top:-20.3pt;width:19.45pt;height:19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" adj="2710" fillcolor="red" stroked="f" strokeweight="1.5pt">
                      <v:stroke joinstyle="miter"/>
                    </v:shape>
                  </w:pict>
                </mc:Fallback>
              </mc:AlternateContent>
            </w:r>
            <w:r w:rsidRPr="004873A3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-894715</wp:posOffset>
                  </wp:positionV>
                  <wp:extent cx="1927860" cy="1101725"/>
                  <wp:effectExtent l="0" t="0" r="0" b="3175"/>
                  <wp:wrapNone/>
                  <wp:docPr id="18" name="Imagem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D5E1FC-AD64-49B0-9648-54899DF28DD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>
                            <a:extLst>
                              <a:ext uri="{FF2B5EF4-FFF2-40B4-BE49-F238E27FC236}">
                                <a16:creationId xmlns:a16="http://schemas.microsoft.com/office/drawing/2014/main" id="{ACD5E1FC-AD64-49B0-9648-54899DF28DD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17129" t="13383" r="13803" b="13718"/>
                          <a:stretch/>
                        </pic:blipFill>
                        <pic:spPr>
                          <a:xfrm>
                            <a:off x="0" y="0"/>
                            <a:ext cx="1927860" cy="110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13132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Consiste num estudo integrado de toda a envolvente do Castelo. Registe-se que a ação em causa se refere unicamente ao estudo propriamente dito, incluindo todas as especialidades necessárias à boa execução da obra alvo do projeto.</w:t>
            </w:r>
          </w:p>
        </w:tc>
      </w:tr>
      <w:tr w:rsidR="004873A3" w:rsidRPr="004873A3" w:rsidTr="004873A3">
        <w:trPr>
          <w:trHeight w:val="1080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13132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Qualificar e valorizar a imagem urbana dos espaços nobres e emblemáticos da Cidade (conjunto do Castelo, Largos e Praças do Centro Histórico) que constituem um sistema de espaços públicos notável, dotando-os de condições de fruição e atrativas para residentes, visitantes e turistas e para a realização de iniciativas de animação urbana; Melhorar as condições de acessibilidade e circulação privilegiando a acessibilidade pedonal mas garantindo igualmente a eficácia da circulação rodoviária e do estacionamento.</w:t>
            </w:r>
          </w:p>
        </w:tc>
      </w:tr>
      <w:tr w:rsidR="004873A3" w:rsidRPr="004873A3" w:rsidTr="004873A3">
        <w:trPr>
          <w:trHeight w:val="720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na ARU 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13132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Requalificação dos espaços exteriores, acessos e terreiros do Castelo (Ficha </w:t>
            </w:r>
            <w:r w:rsidR="00785F3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CA 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); Valorização paisagística da envolvente da Ermida de São Pedro da Ribeira (Ficha</w:t>
            </w:r>
            <w:r w:rsidR="00785F3B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CA 4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  <w:r w:rsidR="0013132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491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EB4F98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EB4F98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4F98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619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73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46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619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jan-19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jul-19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(euros)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refere-se unicamente ao estudo e não à obra correspondente</w:t>
            </w:r>
          </w:p>
        </w:tc>
      </w:tr>
      <w:tr w:rsidR="004873A3" w:rsidRPr="004873A3" w:rsidTr="00131322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refere-se unicamente ao estudo e não à obra correspondente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108.000 €</w:t>
            </w:r>
          </w:p>
        </w:tc>
        <w:tc>
          <w:tcPr>
            <w:tcW w:w="1745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16.200 €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15,0%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60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91.800 €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85,0%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0,0%</w:t>
            </w:r>
          </w:p>
        </w:tc>
        <w:tc>
          <w:tcPr>
            <w:tcW w:w="872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73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108.000 €</w:t>
            </w:r>
          </w:p>
        </w:tc>
        <w:tc>
          <w:tcPr>
            <w:tcW w:w="873" w:type="pct"/>
            <w:tcBorders>
              <w:top w:val="nil"/>
              <w:left w:val="single" w:sz="8" w:space="0" w:color="auto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131322" w:rsidRDefault="00131322"/>
    <w:p w:rsidR="00131322" w:rsidRDefault="00131322"/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4"/>
        <w:gridCol w:w="1628"/>
        <w:gridCol w:w="4882"/>
      </w:tblGrid>
      <w:tr w:rsidR="00131322" w:rsidRPr="004873A3" w:rsidTr="004274BF">
        <w:trPr>
          <w:trHeight w:val="27"/>
          <w:jc w:val="center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131322" w:rsidRPr="004873A3" w:rsidRDefault="00131322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618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61005A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0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785F3B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</w:t>
            </w:r>
            <w:r w:rsidR="004873A3"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efere-se unicamente ao estudo e não à obra correspondente</w:t>
            </w: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criadas (nº) </w:t>
            </w:r>
          </w:p>
        </w:tc>
        <w:tc>
          <w:tcPr>
            <w:tcW w:w="873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873A3" w:rsidRPr="004873A3" w:rsidTr="004873A3">
        <w:trPr>
          <w:trHeight w:val="37"/>
          <w:jc w:val="center"/>
        </w:trPr>
        <w:tc>
          <w:tcPr>
            <w:tcW w:w="1509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73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618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873A3" w:rsidRPr="004873A3" w:rsidRDefault="004873A3" w:rsidP="004873A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873A3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4873A3" w:rsidRDefault="004873A3">
      <w:pPr>
        <w:rPr>
          <w:rFonts w:ascii="Calibri" w:eastAsia="Times New Roman" w:hAnsi="Calibri" w:cs="Times New Roman"/>
          <w:b/>
        </w:rPr>
      </w:pPr>
    </w:p>
    <w:p w:rsidR="0044586A" w:rsidRDefault="00D07A94">
      <w:pPr>
        <w:rPr>
          <w:rFonts w:ascii="Calibri" w:eastAsia="Times New Roman" w:hAnsi="Calibri" w:cs="Times New Roman"/>
          <w:b/>
          <w:highlight w:val="yellow"/>
        </w:rPr>
      </w:pPr>
      <w:r>
        <w:rPr>
          <w:rFonts w:ascii="Calibri" w:eastAsia="Times New Roman" w:hAnsi="Calibri" w:cs="Times New Roman"/>
          <w:b/>
        </w:rPr>
        <w:br w:type="page"/>
      </w:r>
    </w:p>
    <w:tbl>
      <w:tblPr>
        <w:tblW w:w="106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6"/>
        <w:gridCol w:w="1166"/>
        <w:gridCol w:w="2944"/>
        <w:gridCol w:w="2092"/>
        <w:gridCol w:w="2027"/>
      </w:tblGrid>
      <w:tr w:rsidR="00B07086" w:rsidRPr="00B07086" w:rsidTr="00B07086">
        <w:trPr>
          <w:trHeight w:val="27"/>
          <w:jc w:val="center"/>
        </w:trPr>
        <w:tc>
          <w:tcPr>
            <w:tcW w:w="10625" w:type="dxa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ED </w:t>
            </w: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A</w:t>
            </w:r>
          </w:p>
        </w:tc>
        <w:tc>
          <w:tcPr>
            <w:tcW w:w="7063" w:type="dxa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do Convento da Saudação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Estado Português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Câmara Municipal de Montemor-o-Novo 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Direção </w:t>
            </w:r>
            <w:r w:rsidR="00764287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G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eral do Tesouro; Direção Regional de Cultura do Alentejo (DRCA); Espaço do Tempo.</w:t>
            </w:r>
          </w:p>
        </w:tc>
      </w:tr>
      <w:tr w:rsidR="00B07086" w:rsidRPr="00B07086" w:rsidTr="00B07086">
        <w:trPr>
          <w:trHeight w:val="48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Zona do Castelo</w:t>
            </w:r>
          </w:p>
        </w:tc>
      </w:tr>
      <w:tr w:rsidR="00B07086" w:rsidRPr="00B07086" w:rsidTr="00B07086">
        <w:trPr>
          <w:trHeight w:val="1866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273685</wp:posOffset>
                  </wp:positionH>
                  <wp:positionV relativeFrom="paragraph">
                    <wp:posOffset>-899795</wp:posOffset>
                  </wp:positionV>
                  <wp:extent cx="1989455" cy="1126490"/>
                  <wp:effectExtent l="0" t="0" r="0" b="0"/>
                  <wp:wrapNone/>
                  <wp:docPr id="25" name="Imagem 25" descr="\\192.168.16.150\geral\AON\GON\2016 - ORUs\ORUs de Montemor\1ª fase caraterização e diagnóstico\Bases de dados GON\Fotos\Fotos Castelo e Arrabalde\Castelo 01035 Convento da Saudação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D8FECE1-FD0A-4673-BD88-3A4B7F497A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 descr="\\192.168.16.150\geral\AON\GON\2016 - ORUs\ORUs de Montemor\1ª fase caraterização e diagnóstico\Bases de dados GON\Fotos\Fotos Castelo e Arrabalde\Castelo 01035 Convento da Saudação.jpg">
                            <a:extLst>
                              <a:ext uri="{FF2B5EF4-FFF2-40B4-BE49-F238E27FC236}">
                                <a16:creationId xmlns:a16="http://schemas.microsoft.com/office/drawing/2014/main" id="{7D8FECE1-FD0A-4673-BD88-3A4B7F497A4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4119" w:type="dxa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B07086" w:rsidRPr="00B07086" w:rsidRDefault="00AB5CDA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273050</wp:posOffset>
                  </wp:positionH>
                  <wp:positionV relativeFrom="paragraph">
                    <wp:posOffset>-885825</wp:posOffset>
                  </wp:positionV>
                  <wp:extent cx="2026285" cy="1111885"/>
                  <wp:effectExtent l="0" t="0" r="0" b="0"/>
                  <wp:wrapNone/>
                  <wp:docPr id="24" name="Imagem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272C60-D688-485C-891E-B2781A6A3BC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1F272C60-D688-485C-891E-B2781A6A3B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26335" t="18079" r="22961" b="16545"/>
                          <a:stretch/>
                        </pic:blipFill>
                        <pic:spPr>
                          <a:xfrm>
                            <a:off x="0" y="0"/>
                            <a:ext cx="2026285" cy="111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086" w:rsidRPr="00B07086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-226695</wp:posOffset>
                      </wp:positionV>
                      <wp:extent cx="137795" cy="106680"/>
                      <wp:effectExtent l="19050" t="19050" r="14605" b="26670"/>
                      <wp:wrapNone/>
                      <wp:docPr id="23" name="Oval 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993CF7A-B3C4-4DA2-A75B-4423EE7796D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795" cy="1066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D0900F" id="Oval 23" o:spid="_x0000_s1026" style="position:absolute;margin-left:93.1pt;margin-top:-17.85pt;width:10.85pt;height:8.4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Reabilitação estrutural do edifício do Convento da Saudação, por forma a garanti a sua estabilidade. Reabilitação das zonas “musealizáveis” preferencialmente dedicadas ao “percurso histórico-patrimonial” do turista ocasional, dos espaços destinados a atividades culturais e de outros vocacionadas para a produção e a criação artística. Esta operação permite viabilizar o desenvolvimento do Centro de Artes Interdisciplinares, da associação cultural Espaço do Tempo. 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Proteção e valorização do património histórico construído;</w:t>
            </w:r>
          </w:p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Reforço da centralidade cultural e turística de Montemor-o-Novo e do núcleo histórico no contexto da cidade.</w:t>
            </w:r>
          </w:p>
        </w:tc>
      </w:tr>
      <w:tr w:rsidR="00B07086" w:rsidRPr="00B07086" w:rsidTr="00B07086">
        <w:trPr>
          <w:trHeight w:val="588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Requalificação dos espaços exteriores, acessos e terreiros do Castelo (Ficha CA</w:t>
            </w:r>
            <w:r w:rsidR="00764287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2)</w:t>
            </w:r>
            <w:r w:rsid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.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8229" w:type="dxa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Carta Estratégica de Desenvolvimento de Montemor-o-Novo 2025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7063" w:type="dxa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202" w:type="dxa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5036" w:type="dxa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5036" w:type="dxa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5036" w:type="dxa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6202" w:type="dxa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764287">
        <w:trPr>
          <w:trHeight w:val="403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764287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jan </w:t>
            </w:r>
            <w:r w:rsidR="00764287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20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19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764287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dez-20</w:t>
            </w:r>
            <w:r w:rsidR="00764287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20</w:t>
            </w:r>
          </w:p>
        </w:tc>
      </w:tr>
      <w:tr w:rsidR="00B07086" w:rsidRPr="00B07086" w:rsidTr="00B07086">
        <w:trPr>
          <w:trHeight w:val="36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4119" w:type="dxa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07086" w:rsidRPr="00B07086" w:rsidTr="004274BF">
        <w:trPr>
          <w:trHeight w:val="48"/>
          <w:jc w:val="center"/>
        </w:trPr>
        <w:tc>
          <w:tcPr>
            <w:tcW w:w="2396" w:type="dxa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119" w:type="dxa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6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4119" w:type="dxa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1166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4.520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4.818.000 €</w:t>
            </w:r>
          </w:p>
        </w:tc>
        <w:tc>
          <w:tcPr>
            <w:tcW w:w="4119" w:type="dxa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4.818.000 €</w:t>
            </w:r>
          </w:p>
        </w:tc>
        <w:tc>
          <w:tcPr>
            <w:tcW w:w="4119" w:type="dxa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07086" w:rsidRPr="00B07086" w:rsidTr="00B07086">
        <w:trPr>
          <w:trHeight w:val="36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4.818.000 €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6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Empréstimo até 100%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944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4.818.000 €</w:t>
            </w:r>
          </w:p>
        </w:tc>
        <w:tc>
          <w:tcPr>
            <w:tcW w:w="2092" w:type="dxa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027" w:type="dxa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B07086" w:rsidRDefault="00B07086"/>
    <w:p w:rsidR="00F00024" w:rsidRDefault="00F00024"/>
    <w:tbl>
      <w:tblPr>
        <w:tblW w:w="1062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6"/>
        <w:gridCol w:w="1166"/>
        <w:gridCol w:w="7063"/>
      </w:tblGrid>
      <w:tr w:rsidR="00B07086" w:rsidRPr="00B07086" w:rsidTr="004274BF">
        <w:trPr>
          <w:trHeight w:val="27"/>
          <w:jc w:val="center"/>
        </w:trPr>
        <w:tc>
          <w:tcPr>
            <w:tcW w:w="10625" w:type="dxa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B07086" w:rsidRPr="00B07086" w:rsidRDefault="00B07086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7063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B07086" w:rsidRPr="00B07086" w:rsidTr="00B07086">
        <w:trPr>
          <w:trHeight w:val="30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61005A" w:rsidRDefault="00B07086" w:rsidP="00B070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063" w:type="dxa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61005A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7063" w:type="dxa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61005A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4.520</w:t>
            </w:r>
          </w:p>
        </w:tc>
        <w:tc>
          <w:tcPr>
            <w:tcW w:w="7063" w:type="dxa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37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61005A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7063" w:type="dxa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B07086" w:rsidRPr="00B07086" w:rsidTr="00B07086">
        <w:trPr>
          <w:trHeight w:val="519"/>
          <w:jc w:val="center"/>
        </w:trPr>
        <w:tc>
          <w:tcPr>
            <w:tcW w:w="2396" w:type="dxa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B07086" w:rsidRPr="0061005A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7063" w:type="dxa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B07086" w:rsidRPr="00B07086" w:rsidRDefault="00B07086" w:rsidP="00B0708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B07086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4274BF" w:rsidRPr="00F00024" w:rsidRDefault="004274BF">
      <w:pPr>
        <w:rPr>
          <w:rFonts w:ascii="Calibri" w:eastAsia="Times New Roman" w:hAnsi="Calibri" w:cs="Times New Roman"/>
        </w:rPr>
      </w:pPr>
    </w:p>
    <w:p w:rsidR="004274BF" w:rsidRDefault="004274BF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608"/>
        <w:gridCol w:w="1607"/>
        <w:gridCol w:w="1607"/>
        <w:gridCol w:w="1598"/>
      </w:tblGrid>
      <w:tr w:rsidR="004274BF" w:rsidRPr="004274BF" w:rsidTr="004274BF">
        <w:trPr>
          <w:trHeight w:val="38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ED </w:t>
            </w: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B</w:t>
            </w:r>
          </w:p>
        </w:tc>
        <w:tc>
          <w:tcPr>
            <w:tcW w:w="258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do Convento de S. Domingos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Grupo de Amigos de Montemor-o-Novo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Grupo de Amigos de Montemor-o-Novo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Câmara Municipal de Montemor-o-Novo e Direção Regional de Cultura do Alentejo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Rua do Matadouro</w:t>
            </w:r>
          </w:p>
        </w:tc>
      </w:tr>
      <w:tr w:rsidR="004274BF" w:rsidRPr="004274BF" w:rsidTr="001F1945">
        <w:trPr>
          <w:trHeight w:val="177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24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-835025</wp:posOffset>
                  </wp:positionV>
                  <wp:extent cx="1740535" cy="1075055"/>
                  <wp:effectExtent l="0" t="0" r="0" b="0"/>
                  <wp:wrapNone/>
                  <wp:docPr id="22" name="Imagem 22" descr="\\192.168.16.150\geral\AON\GON\2016 - ORUs\ORUs de Montemor\1ª fase caraterização e diagnóstico\Bases de dados GON\Fotos\Fotos Castelo e Arrabalde\Castelo 16002 R Matadouro Convento S. Domingos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E37662B-7053-4123-B605-17F5B793661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 descr="\\192.168.16.150\geral\AON\GON\2016 - ORUs\ORUs de Montemor\1ª fase caraterização e diagnóstico\Bases de dados GON\Fotos\Fotos Castelo e Arrabalde\Castelo 16002 R Matadouro Convento S. Domingos.JPG">
                            <a:extLst>
                              <a:ext uri="{FF2B5EF4-FFF2-40B4-BE49-F238E27FC236}">
                                <a16:creationId xmlns:a16="http://schemas.microsoft.com/office/drawing/2014/main" id="{8E37662B-7053-4123-B605-17F5B7936616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5"/>
                          <a:stretch/>
                        </pic:blipFill>
                        <pic:spPr bwMode="auto">
                          <a:xfrm>
                            <a:off x="0" y="0"/>
                            <a:ext cx="1740535" cy="107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4274BF" w:rsidRPr="004274BF" w:rsidRDefault="001F1945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-835025</wp:posOffset>
                  </wp:positionV>
                  <wp:extent cx="1696720" cy="1067435"/>
                  <wp:effectExtent l="0" t="0" r="0" b="0"/>
                  <wp:wrapNone/>
                  <wp:docPr id="21" name="Imagem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4AC28D-1472-4A5B-80E6-3EF59F99F15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>
                            <a:extLst>
                              <a:ext uri="{FF2B5EF4-FFF2-40B4-BE49-F238E27FC236}">
                                <a16:creationId xmlns:a16="http://schemas.microsoft.com/office/drawing/2014/main" id="{844AC28D-1472-4A5B-80E6-3EF59F99F1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24693" t="18808" r="18402" b="16544"/>
                          <a:stretch/>
                        </pic:blipFill>
                        <pic:spPr bwMode="auto">
                          <a:xfrm>
                            <a:off x="0" y="0"/>
                            <a:ext cx="1696720" cy="1067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74BF" w:rsidRPr="004274BF">
              <w:rPr>
                <w:rFonts w:eastAsia="Times New Roman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1290955</wp:posOffset>
                      </wp:positionH>
                      <wp:positionV relativeFrom="paragraph">
                        <wp:posOffset>-339090</wp:posOffset>
                      </wp:positionV>
                      <wp:extent cx="93980" cy="76200"/>
                      <wp:effectExtent l="19050" t="19050" r="20320" b="19050"/>
                      <wp:wrapNone/>
                      <wp:docPr id="20" name="Oval 2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91DF5C-398E-4235-9A53-12F88F479D6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980" cy="762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EE8442" id="Oval 20" o:spid="_x0000_s1026" style="position:absolute;margin-left:101.65pt;margin-top:-26.7pt;width:7.4pt;height: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" filled="f" strokecolor="red" strokeweight="2.25pt">
                      <v:stroke joinstyle="miter"/>
                    </v:oval>
                  </w:pict>
                </mc:Fallback>
              </mc:AlternateContent>
            </w:r>
          </w:p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4274BF" w:rsidRPr="004274BF" w:rsidTr="004274BF">
        <w:trPr>
          <w:trHeight w:val="990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Default="004274BF" w:rsidP="004274B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O Convento de São Domingos, classificado como Imóvel de Interesse Público, alberga o Museu de Arqueologia, a Universidade Sénior e outros espaços dedicados ao espólio histórico, artístico e etnográfico, a exposições temporárias e à realização de eventos culturais. A Associação Grupo de Amigos de Montemor (GAM), entidade proprietária e gestora do edifício, tem Sede no Convento.</w:t>
            </w:r>
          </w:p>
          <w:p w:rsidR="004274BF" w:rsidRDefault="004274BF" w:rsidP="004274B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O projeto de reabilitação do Convento envolve as seguintes componentes: 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br/>
              <w:t>• Reabilitação do Museu de Arqueologia/Museu da Cidade para os quais será também necessário criar uma zona de reservas municipais que possam acolher espólio arqueológico, artístico, etnográfico, etc., proveniente do Concelho;</w:t>
            </w:r>
          </w:p>
          <w:p w:rsidR="004274BF" w:rsidRPr="004274BF" w:rsidRDefault="004274BF" w:rsidP="004274BF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• Instalação do Centro de Investigação e Arqueologia Virtual.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Default="004274BF" w:rsidP="004274BF">
            <w:pPr>
              <w:spacing w:after="0" w:line="240" w:lineRule="auto"/>
              <w:jc w:val="both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Valorização do património classificado;</w:t>
            </w:r>
          </w:p>
          <w:p w:rsidR="004274BF" w:rsidRPr="004274BF" w:rsidRDefault="004274BF" w:rsidP="004274BF">
            <w:pPr>
              <w:spacing w:after="0" w:line="240" w:lineRule="auto"/>
              <w:jc w:val="both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 xml:space="preserve">qualificação e dinamização das funções e atividades culturais;  </w:t>
            </w: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br/>
              <w:t>Reforço da centralidade do centro histórico.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Carta Estratégica de Desenvolvimento de Montemor-o-Novo 2025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58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8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86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764287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764287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jan-23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764287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dez-23</w:t>
            </w:r>
          </w:p>
        </w:tc>
      </w:tr>
      <w:tr w:rsidR="004274BF" w:rsidRPr="004274BF" w:rsidTr="004274BF">
        <w:trPr>
          <w:trHeight w:val="360"/>
        </w:trPr>
        <w:tc>
          <w:tcPr>
            <w:tcW w:w="1557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3.747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0 €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360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sz w:val="17"/>
                <w:szCs w:val="17"/>
                <w:lang w:eastAsia="pt-PT"/>
              </w:rPr>
              <w:t>Empréstimo até 100%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1.000.000 €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sz w:val="17"/>
                <w:szCs w:val="17"/>
                <w:lang w:eastAsia="pt-PT"/>
              </w:rPr>
              <w:t>1.000.000 €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4274BF" w:rsidRDefault="004274BF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607"/>
        <w:gridCol w:w="4813"/>
      </w:tblGrid>
      <w:tr w:rsidR="004274BF" w:rsidRPr="004274BF" w:rsidTr="004274BF">
        <w:trPr>
          <w:trHeight w:val="38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580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8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8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3.747</w:t>
            </w:r>
          </w:p>
        </w:tc>
        <w:tc>
          <w:tcPr>
            <w:tcW w:w="258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48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80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4274BF">
        <w:trPr>
          <w:trHeight w:val="519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eastAsia="Times New Roman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80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4274BF" w:rsidRDefault="004274BF">
      <w:pPr>
        <w:rPr>
          <w:rFonts w:ascii="Calibri" w:eastAsia="Times New Roman" w:hAnsi="Calibri" w:cs="Times New Roman"/>
          <w:b/>
        </w:rPr>
      </w:pPr>
    </w:p>
    <w:p w:rsidR="004274BF" w:rsidRDefault="004274BF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608"/>
        <w:gridCol w:w="1607"/>
        <w:gridCol w:w="1607"/>
        <w:gridCol w:w="1598"/>
      </w:tblGrid>
      <w:tr w:rsidR="004274BF" w:rsidRPr="004274BF" w:rsidTr="004274BF">
        <w:trPr>
          <w:trHeight w:val="22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CA</w:t>
            </w:r>
            <w:r w:rsidR="00F0002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 ED</w:t>
            </w: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 C</w:t>
            </w:r>
          </w:p>
        </w:tc>
        <w:tc>
          <w:tcPr>
            <w:tcW w:w="258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Reabilitação da Ermida de S. Pedro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Fábrica da Igreja da Paroquia de Nª Srª da Vila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Fábrica da Igreja da Paroquia de Nª Srª da Vila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Parceiros envolvidos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NA</w:t>
            </w:r>
          </w:p>
        </w:tc>
      </w:tr>
      <w:tr w:rsidR="004274BF" w:rsidRPr="004274BF" w:rsidTr="00EB7262">
        <w:trPr>
          <w:trHeight w:val="480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Rua de S. Pedro - Bairro de S. Pedro 2</w:t>
            </w:r>
          </w:p>
        </w:tc>
      </w:tr>
      <w:tr w:rsidR="004274BF" w:rsidRPr="004274BF" w:rsidTr="00EB7262">
        <w:trPr>
          <w:trHeight w:val="1889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24" w:type="pct"/>
            <w:gridSpan w:val="2"/>
            <w:tcBorders>
              <w:top w:val="nil"/>
              <w:left w:val="nil"/>
              <w:bottom w:val="nil"/>
              <w:right w:val="single" w:sz="8" w:space="0" w:color="1F4E79"/>
            </w:tcBorders>
            <w:shd w:val="clear" w:color="auto" w:fill="auto"/>
            <w:noWrap/>
            <w:vAlign w:val="bottom"/>
            <w:hideMark/>
          </w:tcPr>
          <w:p w:rsidR="004274BF" w:rsidRPr="004274BF" w:rsidRDefault="00EB7262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-943610</wp:posOffset>
                  </wp:positionV>
                  <wp:extent cx="1855470" cy="1129030"/>
                  <wp:effectExtent l="0" t="0" r="0" b="0"/>
                  <wp:wrapNone/>
                  <wp:docPr id="28" name="Imagem 28" descr="\\192.168.16.150\geral\AON\GON\2016 - ORUs\ORUs de Montemor\1ª fase caraterização e diagnóstico\Bases de dados GON\Fotos\Fotos Castelo e Arrabalde\Castelo 13036 Ermida S. Pedro.jp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16BDB0-89BE-4889-90EA-64F5B315EF1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3" descr="\\192.168.16.150\geral\AON\GON\2016 - ORUs\ORUs de Montemor\1ª fase caraterização e diagnóstico\Bases de dados GON\Fotos\Fotos Castelo e Arrabalde\Castelo 13036 Ermida S. Pedro.jpg">
                            <a:extLst>
                              <a:ext uri="{FF2B5EF4-FFF2-40B4-BE49-F238E27FC236}">
                                <a16:creationId xmlns:a16="http://schemas.microsoft.com/office/drawing/2014/main" id="{2016BDB0-89BE-4889-90EA-64F5B315EF18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5470" cy="1129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1719" w:type="pct"/>
            <w:gridSpan w:val="2"/>
            <w:tcBorders>
              <w:top w:val="nil"/>
              <w:left w:val="nil"/>
              <w:bottom w:val="nil"/>
              <w:right w:val="single" w:sz="12" w:space="0" w:color="1F4E79"/>
            </w:tcBorders>
            <w:shd w:val="clear" w:color="auto" w:fill="auto"/>
            <w:noWrap/>
            <w:vAlign w:val="bottom"/>
            <w:hideMark/>
          </w:tcPr>
          <w:p w:rsidR="004274BF" w:rsidRPr="004274BF" w:rsidRDefault="00EB7262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5715</wp:posOffset>
                      </wp:positionV>
                      <wp:extent cx="108585" cy="120015"/>
                      <wp:effectExtent l="19050" t="19050" r="24765" b="13335"/>
                      <wp:wrapNone/>
                      <wp:docPr id="26" name="Oval 2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9A2BED6-E951-47FC-B470-9AF8C71F58C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" cy="120015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oval w14:anchorId="294551F9" id="Oval 26" o:spid="_x0000_s1026" style="position:absolute;margin-left:11.3pt;margin-top:.45pt;width:8.55pt;height:9.4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" filled="f" strokecolor="red" strokeweight="2.25pt">
                      <v:stroke joinstyle="miter"/>
                    </v:oval>
                  </w:pict>
                </mc:Fallback>
              </mc:AlternateContent>
            </w:r>
            <w:r w:rsidRPr="004274BF">
              <w:rPr>
                <w:rFonts w:ascii="Calibri" w:eastAsia="Times New Roman" w:hAnsi="Calibri" w:cs="Times New Roman"/>
                <w:noProof/>
                <w:color w:val="000000"/>
                <w:sz w:val="17"/>
                <w:szCs w:val="17"/>
                <w:lang w:eastAsia="pt-PT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-943610</wp:posOffset>
                  </wp:positionV>
                  <wp:extent cx="1905000" cy="1142365"/>
                  <wp:effectExtent l="0" t="0" r="0" b="635"/>
                  <wp:wrapNone/>
                  <wp:docPr id="27" name="Imagem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BD874FA-AFE8-46A4-BD52-AF18DB9E83F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4">
                            <a:extLst>
                              <a:ext uri="{FF2B5EF4-FFF2-40B4-BE49-F238E27FC236}">
                                <a16:creationId xmlns:a16="http://schemas.microsoft.com/office/drawing/2014/main" id="{EBD874FA-AFE8-46A4-BD52-AF18DB9E83F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24693" t="14379" r="18402" b="16544"/>
                          <a:stretch/>
                        </pic:blipFill>
                        <pic:spPr>
                          <a:xfrm>
                            <a:off x="0" y="0"/>
                            <a:ext cx="1905000" cy="1142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 Ermida de S. Pedro, classificada como Imóvel de Interesse Público, constitui um dos exemplares mais significativos de pintura mural em Montemor-o-Novo.  A intervenção envolve o restauro das pinturas murais e a criação de </w:t>
            </w:r>
            <w:r w:rsidR="00EB7262"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condições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de visitação, por forma a permitir a sua integração em circuitos de visitação do Património em Montemor-o-Novo e outros de âmbito territorial mais alargado, como a Rota do Fresco. 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Default="004274BF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Valorização do património classificado;</w:t>
            </w:r>
          </w:p>
          <w:p w:rsidR="004274BF" w:rsidRPr="004274BF" w:rsidRDefault="004274BF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Qualificação e dinamização das funções e atividades culturais. 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Valorização paisagística da envolvente da Ermida de S. Pedro (Ficha de Projeto CA</w:t>
            </w:r>
            <w:r w:rsidR="009459F4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C)</w:t>
            </w:r>
            <w:r w:rsid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443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Carta Estratégica de</w:t>
            </w:r>
            <w:r w:rsid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Desenvolvimento de Montemor-o-Novo, 2025 (</w:t>
            </w:r>
            <w:r w:rsidRPr="004274BF">
              <w:rPr>
                <w:rFonts w:ascii="Calibri" w:eastAsia="Times New Roman" w:hAnsi="Calibri" w:cs="Times New Roman"/>
                <w:i/>
                <w:iCs/>
                <w:color w:val="000000"/>
                <w:sz w:val="17"/>
                <w:szCs w:val="17"/>
                <w:lang w:eastAsia="pt-PT"/>
              </w:rPr>
              <w:t>Roteiro da pintura mural em Montemor-o-Novo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  <w:r w:rsid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.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580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86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62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724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586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764287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764287" w:rsidRDefault="00764287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76428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Jan 2022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764287" w:rsidRDefault="004274BF" w:rsidP="004274B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76428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Fim: </w:t>
            </w:r>
          </w:p>
        </w:tc>
        <w:tc>
          <w:tcPr>
            <w:tcW w:w="857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764287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76428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="00764287" w:rsidRPr="0076428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 2022</w:t>
            </w:r>
          </w:p>
        </w:tc>
      </w:tr>
      <w:tr w:rsidR="004274BF" w:rsidRPr="004274BF" w:rsidTr="00EB7262">
        <w:trPr>
          <w:trHeight w:val="360"/>
        </w:trPr>
        <w:tc>
          <w:tcPr>
            <w:tcW w:w="1557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143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86.000 €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Este valor não inclui as obras de restauro das pinturas, para as quais não existe uma estimativa de custo.  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86.000 €</w:t>
            </w:r>
          </w:p>
        </w:tc>
        <w:tc>
          <w:tcPr>
            <w:tcW w:w="1719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60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IFRRU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Empréstimo até 100%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4 - Entidade Privada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4- Outra Entidade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86.000 €</w:t>
            </w:r>
          </w:p>
        </w:tc>
        <w:tc>
          <w:tcPr>
            <w:tcW w:w="862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57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</w:tbl>
    <w:p w:rsidR="00EB7262" w:rsidRDefault="00EB7262"/>
    <w:p w:rsidR="00F00024" w:rsidRDefault="00F00024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607"/>
        <w:gridCol w:w="4813"/>
      </w:tblGrid>
      <w:tr w:rsidR="00EB7262" w:rsidRPr="004274BF" w:rsidTr="00AE083C">
        <w:trPr>
          <w:trHeight w:val="22"/>
        </w:trPr>
        <w:tc>
          <w:tcPr>
            <w:tcW w:w="5000" w:type="pct"/>
            <w:gridSpan w:val="3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EB7262" w:rsidRPr="004274BF" w:rsidRDefault="00EB7262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t>FICHA DE PROJETO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581" w:type="pct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81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81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143</w:t>
            </w:r>
          </w:p>
        </w:tc>
        <w:tc>
          <w:tcPr>
            <w:tcW w:w="2581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581" w:type="pct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4274BF" w:rsidRPr="004274BF" w:rsidTr="00EB7262">
        <w:trPr>
          <w:trHeight w:val="32"/>
        </w:trPr>
        <w:tc>
          <w:tcPr>
            <w:tcW w:w="1557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 reabilitados / criados (nº)</w:t>
            </w:r>
          </w:p>
        </w:tc>
        <w:tc>
          <w:tcPr>
            <w:tcW w:w="862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4274BF" w:rsidRPr="0061005A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1</w:t>
            </w:r>
          </w:p>
        </w:tc>
        <w:tc>
          <w:tcPr>
            <w:tcW w:w="2581" w:type="pct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4274BF" w:rsidRPr="004274BF" w:rsidRDefault="004274BF" w:rsidP="004274B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4274BF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EB7262" w:rsidRDefault="00EB7262">
      <w:pPr>
        <w:rPr>
          <w:rFonts w:ascii="Calibri" w:eastAsia="Times New Roman" w:hAnsi="Calibri" w:cs="Times New Roman"/>
          <w:b/>
        </w:rPr>
      </w:pPr>
    </w:p>
    <w:p w:rsidR="00EB7262" w:rsidRDefault="00EB7262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8"/>
        <w:gridCol w:w="1667"/>
        <w:gridCol w:w="1669"/>
        <w:gridCol w:w="793"/>
        <w:gridCol w:w="2187"/>
      </w:tblGrid>
      <w:tr w:rsidR="00EB7262" w:rsidRPr="00EB7262" w:rsidTr="00EB7262">
        <w:trPr>
          <w:trHeight w:val="27"/>
          <w:jc w:val="center"/>
        </w:trPr>
        <w:tc>
          <w:tcPr>
            <w:tcW w:w="5000" w:type="pct"/>
            <w:gridSpan w:val="5"/>
            <w:tcBorders>
              <w:top w:val="single" w:sz="12" w:space="0" w:color="1F4E79"/>
              <w:left w:val="single" w:sz="12" w:space="0" w:color="1F4E79"/>
              <w:bottom w:val="single" w:sz="8" w:space="0" w:color="1F4E79"/>
              <w:right w:val="single" w:sz="12" w:space="0" w:color="1F4E79"/>
            </w:tcBorders>
            <w:shd w:val="clear" w:color="000000" w:fill="C00000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FFFFFF"/>
                <w:sz w:val="17"/>
                <w:szCs w:val="17"/>
                <w:lang w:eastAsia="pt-PT"/>
              </w:rPr>
              <w:lastRenderedPageBreak/>
              <w:t>FICHA DE PROJETO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Identificação do Projeto (n.º e designação)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 </w:t>
            </w:r>
            <w:r w:rsidR="00F00024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ED </w:t>
            </w: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D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Reabilitação de habitações, por iniciativa municipal, para arrendamento a famílias carenciadas 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Proprietário (os) e outros titulares de direitos  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764287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Proprietários a identificar 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Promotor 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Câmara Municipal de Montemor-o-Novo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Outras entidades envolvidas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Proprietários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Localização 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nil"/>
              <w:bottom w:val="nil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N.D.</w:t>
            </w:r>
          </w:p>
        </w:tc>
      </w:tr>
      <w:tr w:rsidR="00EB7262" w:rsidRPr="00EB7262" w:rsidTr="000641D9">
        <w:trPr>
          <w:trHeight w:val="1161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Foto atual / extrato da planta</w:t>
            </w:r>
          </w:p>
        </w:tc>
        <w:tc>
          <w:tcPr>
            <w:tcW w:w="1789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N.D.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N.D.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Descrição Sumária 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Aquisição e reabilitação, por parte do município, de 9 edifícios de habitação</w:t>
            </w:r>
            <w:r w:rsidR="00764287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,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para arrendar a custos acessíveis, tendo como alvo a população carenciada.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Objetivos Específicos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Default="00EB7262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Qualificação do património edificado e do ambiente urbano.</w:t>
            </w:r>
          </w:p>
          <w:p w:rsidR="00EB7262" w:rsidRPr="00EB7262" w:rsidRDefault="00EB7262" w:rsidP="00EB7262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Promover a fixação de população, privilegiando as famílias com maiores dificuldades de acesso à habitação.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Relação com operações executadas há menos de 5 anos ou previstas a curto/médio prazo nesta ARU 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N.A.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Enquadramento em Plano ou Programa de investimento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(designação)</w:t>
            </w:r>
          </w:p>
        </w:tc>
        <w:tc>
          <w:tcPr>
            <w:tcW w:w="3387" w:type="pct"/>
            <w:gridSpan w:val="4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Plano de Ação de Regeneração Urbana da Cidade de Montemor-o-Novo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vMerge w:val="restar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Grau de Maturidade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Intenção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x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Projeto em Elaboração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Estudo Prévio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Base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Projeto de Execução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14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Projeto de execução aprovado pelo Município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 w:val="restar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Em processo de Concurso de obra</w:t>
            </w:r>
          </w:p>
        </w:tc>
        <w:tc>
          <w:tcPr>
            <w:tcW w:w="132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Concurso Lançado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32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Em adjudicação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894" w:type="pct"/>
            <w:vMerge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</w:p>
        </w:tc>
        <w:tc>
          <w:tcPr>
            <w:tcW w:w="1320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Adjudicado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vMerge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</w:p>
        </w:tc>
        <w:tc>
          <w:tcPr>
            <w:tcW w:w="2214" w:type="pct"/>
            <w:gridSpan w:val="3"/>
            <w:tcBorders>
              <w:top w:val="single" w:sz="8" w:space="0" w:color="1F4E79"/>
              <w:left w:val="single" w:sz="8" w:space="0" w:color="305496"/>
              <w:bottom w:val="single" w:sz="8" w:space="0" w:color="1F4E79"/>
              <w:right w:val="single" w:sz="8" w:space="0" w:color="305496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 xml:space="preserve">Em obra (só para os projetos públicos)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FFFFFF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764287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Calendário de Execução 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(ano/mês)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Inicio: 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7642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jul-18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76428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dez-20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nil"/>
              <w:right w:val="nil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Estimativa do custo total do investimento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quantidade (m</w:t>
            </w: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single" w:sz="8" w:space="0" w:color="1F4E79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reabilitados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nil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4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630.000 €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630.000 €</w:t>
            </w:r>
          </w:p>
        </w:tc>
        <w:tc>
          <w:tcPr>
            <w:tcW w:w="1598" w:type="pct"/>
            <w:gridSpan w:val="2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Fontes de Financiamento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Participação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Valor (€)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%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1- Câmara Municipal - Orçamento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764287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630.000 €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2- Administração Central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3- Portugal 2020 - Programas operacionais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4- IFRRU (empréstimo)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764287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X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764287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E</w:t>
            </w:r>
            <w:r w:rsidR="00EB7262"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 xml:space="preserve">mpréstimo </w:t>
            </w:r>
            <w:r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até 100%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5- Entidade Privada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6- Outra Entidade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DEBF7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Total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89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sz w:val="17"/>
                <w:szCs w:val="17"/>
                <w:lang w:eastAsia="pt-PT"/>
              </w:rPr>
              <w:t>630.000 €</w:t>
            </w:r>
          </w:p>
        </w:tc>
        <w:tc>
          <w:tcPr>
            <w:tcW w:w="425" w:type="pct"/>
            <w:tcBorders>
              <w:top w:val="nil"/>
              <w:left w:val="single" w:sz="8" w:space="0" w:color="1F4E79"/>
              <w:bottom w:val="single" w:sz="8" w:space="0" w:color="1F4E79"/>
              <w:right w:val="nil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100,0%</w:t>
            </w:r>
          </w:p>
        </w:tc>
        <w:tc>
          <w:tcPr>
            <w:tcW w:w="1173" w:type="pct"/>
            <w:tcBorders>
              <w:top w:val="nil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Indicadores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nil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 xml:space="preserve">Valor 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12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b/>
                <w:bCs/>
                <w:color w:val="000000"/>
                <w:sz w:val="17"/>
                <w:szCs w:val="17"/>
                <w:lang w:eastAsia="pt-PT"/>
              </w:rPr>
              <w:t>Observações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exteriores criados ou reabilitados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Edifícios reabilitados (nº)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9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0641D9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Edifícios reabilitados (m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vertAlign w:val="superscript"/>
                <w:lang w:eastAsia="pt-PT"/>
              </w:rPr>
              <w:t>2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EB7262">
        <w:trPr>
          <w:trHeight w:val="37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8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Alojamentos reabilitados / criados (nº) 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637D2A" w:rsidRDefault="00637D2A" w:rsidP="00637D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sz w:val="17"/>
                <w:szCs w:val="17"/>
                <w:lang w:eastAsia="pt-PT"/>
              </w:rPr>
            </w:pPr>
            <w:r w:rsidRPr="00637D2A">
              <w:rPr>
                <w:rFonts w:ascii="Calibri" w:eastAsia="Times New Roman" w:hAnsi="Calibri" w:cs="Times New Roman"/>
                <w:bCs/>
                <w:i/>
                <w:color w:val="000000"/>
                <w:sz w:val="17"/>
                <w:szCs w:val="17"/>
                <w:lang w:eastAsia="pt-PT"/>
              </w:rPr>
              <w:t>N.D.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nil"/>
              <w:bottom w:val="single" w:sz="8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  <w:tr w:rsidR="00EB7262" w:rsidRPr="00EB7262" w:rsidTr="00EB7262">
        <w:trPr>
          <w:trHeight w:val="519"/>
          <w:jc w:val="center"/>
        </w:trPr>
        <w:tc>
          <w:tcPr>
            <w:tcW w:w="1613" w:type="pct"/>
            <w:tcBorders>
              <w:top w:val="nil"/>
              <w:left w:val="single" w:sz="12" w:space="0" w:color="1F4E79"/>
              <w:bottom w:val="single" w:sz="12" w:space="0" w:color="1F4E79"/>
              <w:right w:val="single" w:sz="8" w:space="0" w:color="1F4E79"/>
            </w:tcBorders>
            <w:shd w:val="clear" w:color="000000" w:fill="DEEAF6"/>
            <w:vAlign w:val="center"/>
            <w:hideMark/>
          </w:tcPr>
          <w:p w:rsidR="00EB7262" w:rsidRPr="00EB7262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</w:pP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Espaços comerciais, de serviços, outros não habitacionais</w:t>
            </w:r>
            <w:r w:rsidR="000C1EDC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 xml:space="preserve"> </w:t>
            </w:r>
            <w:r w:rsidRPr="00EB7262">
              <w:rPr>
                <w:rFonts w:ascii="Calibri" w:eastAsia="Times New Roman" w:hAnsi="Calibri" w:cs="Times New Roman"/>
                <w:color w:val="000000"/>
                <w:sz w:val="17"/>
                <w:szCs w:val="17"/>
                <w:lang w:eastAsia="pt-PT"/>
              </w:rPr>
              <w:t>reabilitados / criados (nº)</w:t>
            </w:r>
          </w:p>
        </w:tc>
        <w:tc>
          <w:tcPr>
            <w:tcW w:w="894" w:type="pct"/>
            <w:tcBorders>
              <w:top w:val="nil"/>
              <w:left w:val="nil"/>
              <w:bottom w:val="single" w:sz="12" w:space="0" w:color="1F4E79"/>
              <w:right w:val="single" w:sz="8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  <w:tc>
          <w:tcPr>
            <w:tcW w:w="2493" w:type="pct"/>
            <w:gridSpan w:val="3"/>
            <w:tcBorders>
              <w:top w:val="single" w:sz="8" w:space="0" w:color="1F4E79"/>
              <w:left w:val="nil"/>
              <w:bottom w:val="single" w:sz="12" w:space="0" w:color="1F4E79"/>
              <w:right w:val="single" w:sz="12" w:space="0" w:color="1F4E79"/>
            </w:tcBorders>
            <w:shd w:val="clear" w:color="auto" w:fill="auto"/>
            <w:vAlign w:val="center"/>
            <w:hideMark/>
          </w:tcPr>
          <w:p w:rsidR="00EB7262" w:rsidRPr="0061005A" w:rsidRDefault="00EB7262" w:rsidP="00EB726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</w:pPr>
            <w:r w:rsidRPr="0061005A">
              <w:rPr>
                <w:rFonts w:ascii="Calibri" w:eastAsia="Times New Roman" w:hAnsi="Calibri" w:cs="Times New Roman"/>
                <w:bCs/>
                <w:color w:val="000000"/>
                <w:sz w:val="17"/>
                <w:szCs w:val="17"/>
                <w:lang w:eastAsia="pt-PT"/>
              </w:rPr>
              <w:t> </w:t>
            </w:r>
          </w:p>
        </w:tc>
      </w:tr>
    </w:tbl>
    <w:p w:rsidR="00411F11" w:rsidRDefault="00411F11">
      <w:pPr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br w:type="page"/>
      </w:r>
    </w:p>
    <w:p w:rsidR="000C1EDC" w:rsidRPr="004D6E25" w:rsidRDefault="000C1EDC" w:rsidP="000C1EDC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  <w:sz w:val="20"/>
        </w:rPr>
      </w:pPr>
      <w:r w:rsidRPr="004D6E25">
        <w:rPr>
          <w:rFonts w:ascii="Calibri" w:eastAsia="Times New Roman" w:hAnsi="Calibri" w:cs="Times New Roman"/>
          <w:sz w:val="20"/>
        </w:rPr>
        <w:lastRenderedPageBreak/>
        <w:t xml:space="preserve">A Planta </w:t>
      </w:r>
      <w:r>
        <w:rPr>
          <w:rFonts w:ascii="Calibri" w:eastAsia="Times New Roman" w:hAnsi="Calibri" w:cs="Times New Roman"/>
          <w:sz w:val="20"/>
        </w:rPr>
        <w:t>s</w:t>
      </w:r>
      <w:r w:rsidRPr="004D6E25">
        <w:rPr>
          <w:rFonts w:ascii="Calibri" w:eastAsia="Times New Roman" w:hAnsi="Calibri" w:cs="Times New Roman"/>
          <w:sz w:val="20"/>
        </w:rPr>
        <w:t xml:space="preserve">eguinte apresenta as intervenções </w:t>
      </w:r>
      <w:r>
        <w:rPr>
          <w:rFonts w:ascii="Calibri" w:eastAsia="Times New Roman" w:hAnsi="Calibri" w:cs="Times New Roman"/>
          <w:sz w:val="20"/>
        </w:rPr>
        <w:t>estruturantes e complementares da ORU do Castelo e Arrabalde.</w:t>
      </w:r>
    </w:p>
    <w:p w:rsidR="000C1EDC" w:rsidRDefault="000C1EDC" w:rsidP="000C1EDC">
      <w:pPr>
        <w:spacing w:before="120" w:after="200" w:line="276" w:lineRule="auto"/>
        <w:contextualSpacing/>
        <w:rPr>
          <w:rFonts w:ascii="Calibri" w:eastAsia="Times New Roman" w:hAnsi="Calibri" w:cs="Times New Roman"/>
          <w:b/>
          <w:sz w:val="20"/>
        </w:rPr>
      </w:pPr>
    </w:p>
    <w:p w:rsidR="00D07A94" w:rsidRPr="00CF26C5" w:rsidRDefault="00D07A94" w:rsidP="00D07A94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  <w:highlight w:val="yellow"/>
        </w:rPr>
      </w:pPr>
      <w:r w:rsidRPr="00C93EC1">
        <w:rPr>
          <w:rFonts w:ascii="Calibri" w:eastAsia="Times New Roman" w:hAnsi="Calibri" w:cs="Times New Roman"/>
          <w:b/>
          <w:sz w:val="20"/>
        </w:rPr>
        <w:t>Figura 3</w:t>
      </w:r>
      <w:r w:rsidR="00B729FB">
        <w:rPr>
          <w:rFonts w:ascii="Calibri" w:eastAsia="Times New Roman" w:hAnsi="Calibri" w:cs="Times New Roman"/>
          <w:b/>
          <w:sz w:val="20"/>
        </w:rPr>
        <w:t xml:space="preserve"> -</w:t>
      </w:r>
      <w:r w:rsidRPr="00C93EC1">
        <w:rPr>
          <w:rFonts w:ascii="Calibri" w:eastAsia="Times New Roman" w:hAnsi="Calibri" w:cs="Times New Roman"/>
          <w:b/>
          <w:sz w:val="20"/>
        </w:rPr>
        <w:t xml:space="preserve"> Planta de Identificação das Intervenções no Espaço Público e no Edificado</w:t>
      </w:r>
      <w:r w:rsidRPr="00C93EC1">
        <w:rPr>
          <w:rFonts w:ascii="Calibri" w:eastAsia="Times New Roman" w:hAnsi="Calibri" w:cs="Times New Roman"/>
          <w:b/>
          <w:sz w:val="20"/>
        </w:rPr>
        <w:br/>
      </w:r>
    </w:p>
    <w:p w:rsidR="00A331B9" w:rsidRPr="00B729FB" w:rsidRDefault="002C204B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  <w:r w:rsidRPr="00B729FB">
        <w:rPr>
          <w:rFonts w:ascii="Calibri" w:eastAsia="Calibri" w:hAnsi="Calibri" w:cs="Times New Roman"/>
          <w:noProof/>
          <w:sz w:val="18"/>
          <w:szCs w:val="18"/>
          <w:lang w:eastAsia="pt-PT"/>
        </w:rPr>
        <w:drawing>
          <wp:inline distT="0" distB="0" distL="0" distR="0">
            <wp:extent cx="4771292" cy="336038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780" cy="336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EDC" w:rsidRDefault="008340FD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729FB">
        <w:rPr>
          <w:rFonts w:ascii="Calibri" w:eastAsia="Calibri" w:hAnsi="Calibri" w:cs="Times New Roman"/>
          <w:b/>
          <w:sz w:val="18"/>
          <w:szCs w:val="18"/>
        </w:rPr>
        <w:t>Projetos estruturantes</w:t>
      </w:r>
      <w:r w:rsidRPr="00B729FB">
        <w:rPr>
          <w:rFonts w:ascii="Calibri" w:eastAsia="Calibri" w:hAnsi="Calibri" w:cs="Times New Roman"/>
          <w:sz w:val="18"/>
          <w:szCs w:val="18"/>
        </w:rPr>
        <w:t>:</w:t>
      </w:r>
    </w:p>
    <w:p w:rsidR="00A331B9" w:rsidRPr="00B729FB" w:rsidRDefault="00B729FB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0C1EDC">
        <w:rPr>
          <w:rFonts w:ascii="Calibri" w:eastAsia="Calibri" w:hAnsi="Calibri" w:cs="Times New Roman"/>
          <w:b/>
          <w:i/>
          <w:sz w:val="18"/>
          <w:szCs w:val="18"/>
        </w:rPr>
        <w:t>Espaços públicos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</w:t>
      </w:r>
      <w:r w:rsidR="00EF4CB6">
        <w:rPr>
          <w:rFonts w:ascii="Calibri" w:eastAsia="Calibri" w:hAnsi="Calibri" w:cs="Times New Roman"/>
          <w:sz w:val="18"/>
          <w:szCs w:val="18"/>
        </w:rPr>
        <w:t>-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1. Requalificação do espaço público e ambiente urbano da Rua Teófilo Braga e dos largos e praças do Centro Histórico (Terreiro de São João de Deus e Largo dos Paços do Concelho);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2. Requalificação dos espaços exteriores, acessos e terreiros do Castelo; CA</w:t>
      </w:r>
      <w:r w:rsidR="009459F4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3. Remodelação e requalificação dos largos e praças do Centro Histórico (Praça Cândido dos Reis, Rua das Continhas, Praça Dr. Miguel Bombarda, Rua 1º de Maio e Largo General Humberto Delgado; Largo Alexandre Herculano e Largo da Liberdade).</w:t>
      </w:r>
    </w:p>
    <w:p w:rsidR="00B729FB" w:rsidRPr="00B729FB" w:rsidRDefault="00B729FB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0C1EDC">
        <w:rPr>
          <w:rFonts w:ascii="Calibri" w:eastAsia="Calibri" w:hAnsi="Calibri" w:cs="Times New Roman"/>
          <w:b/>
          <w:i/>
          <w:sz w:val="18"/>
          <w:szCs w:val="18"/>
        </w:rPr>
        <w:t>Edifícios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</w:t>
      </w:r>
      <w:r w:rsidR="00EF4CB6">
        <w:rPr>
          <w:rFonts w:ascii="Calibri" w:eastAsia="Calibri" w:hAnsi="Calibri" w:cs="Times New Roman"/>
          <w:sz w:val="18"/>
          <w:szCs w:val="18"/>
        </w:rPr>
        <w:t>-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A. Recuperação e reabilitação do Convento da Saudação;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B. Reabilitação do Convento de S. Domingos.</w:t>
      </w:r>
    </w:p>
    <w:p w:rsidR="000C1EDC" w:rsidRDefault="00B729FB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729FB">
        <w:rPr>
          <w:rFonts w:ascii="Calibri" w:eastAsia="Calibri" w:hAnsi="Calibri" w:cs="Times New Roman"/>
          <w:b/>
          <w:sz w:val="18"/>
          <w:szCs w:val="18"/>
        </w:rPr>
        <w:t>Projetos complementares</w:t>
      </w:r>
      <w:r w:rsidR="000C1EDC">
        <w:rPr>
          <w:rFonts w:ascii="Calibri" w:eastAsia="Calibri" w:hAnsi="Calibri" w:cs="Times New Roman"/>
          <w:sz w:val="18"/>
          <w:szCs w:val="18"/>
        </w:rPr>
        <w:t>:</w:t>
      </w:r>
    </w:p>
    <w:p w:rsidR="00B729FB" w:rsidRPr="00B729FB" w:rsidRDefault="00B729FB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0C1EDC">
        <w:rPr>
          <w:rFonts w:ascii="Calibri" w:eastAsia="Calibri" w:hAnsi="Calibri" w:cs="Times New Roman"/>
          <w:b/>
          <w:i/>
          <w:sz w:val="18"/>
          <w:szCs w:val="18"/>
        </w:rPr>
        <w:t>Espaços públicos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</w:t>
      </w:r>
      <w:r w:rsidR="00EF4CB6">
        <w:rPr>
          <w:rFonts w:ascii="Calibri" w:eastAsia="Calibri" w:hAnsi="Calibri" w:cs="Times New Roman"/>
          <w:sz w:val="18"/>
          <w:szCs w:val="18"/>
        </w:rPr>
        <w:t>-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4. Valorização paisagística da envolvente da Ermida de São Pedro da Ribeira; CA</w:t>
      </w:r>
      <w:r w:rsidR="00764287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5. Estudo paisagístico para a envolvente do Castelo.</w:t>
      </w:r>
    </w:p>
    <w:p w:rsidR="00B729FB" w:rsidRDefault="00B729FB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0C1EDC">
        <w:rPr>
          <w:rFonts w:ascii="Calibri" w:eastAsia="Calibri" w:hAnsi="Calibri" w:cs="Times New Roman"/>
          <w:b/>
          <w:i/>
          <w:sz w:val="18"/>
          <w:szCs w:val="18"/>
        </w:rPr>
        <w:t>Edifícios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</w:t>
      </w:r>
      <w:r w:rsidR="00EF4CB6">
        <w:rPr>
          <w:rFonts w:ascii="Calibri" w:eastAsia="Calibri" w:hAnsi="Calibri" w:cs="Times New Roman"/>
          <w:sz w:val="18"/>
          <w:szCs w:val="18"/>
        </w:rPr>
        <w:t>-</w:t>
      </w:r>
      <w:r w:rsidRPr="00B729FB">
        <w:rPr>
          <w:rFonts w:ascii="Calibri" w:eastAsia="Calibri" w:hAnsi="Calibri" w:cs="Times New Roman"/>
          <w:sz w:val="18"/>
          <w:szCs w:val="18"/>
        </w:rPr>
        <w:t xml:space="preserve"> CA</w:t>
      </w:r>
      <w:r w:rsidR="009459F4">
        <w:rPr>
          <w:rFonts w:ascii="Calibri" w:eastAsia="Calibri" w:hAnsi="Calibri" w:cs="Times New Roman"/>
          <w:sz w:val="18"/>
          <w:szCs w:val="18"/>
        </w:rPr>
        <w:t xml:space="preserve"> </w:t>
      </w:r>
      <w:r w:rsidRPr="00B729FB">
        <w:rPr>
          <w:rFonts w:ascii="Calibri" w:eastAsia="Calibri" w:hAnsi="Calibri" w:cs="Times New Roman"/>
          <w:sz w:val="18"/>
          <w:szCs w:val="18"/>
        </w:rPr>
        <w:t>C. Reabilitação e restauro da Ermida de São Pedro da Ribeira.</w:t>
      </w:r>
    </w:p>
    <w:p w:rsidR="000C1EDC" w:rsidRPr="000C1EDC" w:rsidRDefault="000C1EDC" w:rsidP="00B729FB">
      <w:pPr>
        <w:spacing w:before="120" w:after="200" w:line="276" w:lineRule="auto"/>
        <w:ind w:left="851" w:right="990"/>
        <w:contextualSpacing/>
        <w:jc w:val="both"/>
        <w:rPr>
          <w:rFonts w:ascii="Calibri" w:eastAsia="Calibri" w:hAnsi="Calibri" w:cs="Times New Roman"/>
          <w:sz w:val="18"/>
          <w:szCs w:val="18"/>
        </w:rPr>
      </w:pPr>
    </w:p>
    <w:p w:rsidR="00A331B9" w:rsidRPr="00B729FB" w:rsidRDefault="00C93EC1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  <w:r w:rsidRPr="00B729FB">
        <w:rPr>
          <w:rFonts w:ascii="Calibri" w:eastAsia="Calibri" w:hAnsi="Calibri" w:cs="Times New Roman"/>
          <w:noProof/>
          <w:sz w:val="18"/>
          <w:szCs w:val="18"/>
          <w:lang w:eastAsia="pt-PT"/>
        </w:rPr>
        <w:drawing>
          <wp:inline distT="0" distB="0" distL="0" distR="0">
            <wp:extent cx="1943100" cy="655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EDC" w:rsidRDefault="000C1EDC" w:rsidP="00D07A94">
      <w:pPr>
        <w:spacing w:before="120" w:after="200" w:line="276" w:lineRule="auto"/>
        <w:contextualSpacing/>
        <w:jc w:val="center"/>
        <w:rPr>
          <w:rFonts w:ascii="Calibri" w:eastAsia="Calibri" w:hAnsi="Calibri" w:cs="Times New Roman"/>
          <w:sz w:val="18"/>
          <w:szCs w:val="18"/>
        </w:rPr>
      </w:pPr>
    </w:p>
    <w:p w:rsidR="00D07A94" w:rsidRPr="00B84205" w:rsidRDefault="00D07A94" w:rsidP="00D07A94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18"/>
          <w:szCs w:val="18"/>
          <w:lang w:eastAsia="pt-PT"/>
        </w:rPr>
      </w:pPr>
      <w:r w:rsidRPr="00B729FB">
        <w:rPr>
          <w:rFonts w:ascii="Calibri" w:eastAsia="Calibri" w:hAnsi="Calibri" w:cs="Times New Roman"/>
          <w:sz w:val="18"/>
          <w:szCs w:val="18"/>
        </w:rPr>
        <w:t>Fonte: IESE, 2017</w:t>
      </w:r>
    </w:p>
    <w:p w:rsidR="00D07A94" w:rsidRDefault="00D07A94" w:rsidP="0075522C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</w:rPr>
      </w:pPr>
    </w:p>
    <w:p w:rsidR="000D4D27" w:rsidRPr="000D4D27" w:rsidRDefault="00DC2454" w:rsidP="000D4D2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bookmarkStart w:id="14" w:name="_Hlk511645126"/>
      <w:r>
        <w:rPr>
          <w:rFonts w:ascii="Calibri" w:eastAsia="Times New Roman" w:hAnsi="Calibri" w:cs="Times New Roman"/>
        </w:rPr>
        <w:t>No que respeita às intervenções no espaço público, importa referir os seguintes instrumentos</w:t>
      </w:r>
      <w:r w:rsidR="000D4D27">
        <w:rPr>
          <w:rFonts w:ascii="Calibri" w:eastAsia="Times New Roman" w:hAnsi="Calibri" w:cs="Times New Roman"/>
        </w:rPr>
        <w:t>, cuja</w:t>
      </w:r>
      <w:r w:rsidR="000D4D27" w:rsidRPr="000D4D27">
        <w:rPr>
          <w:rFonts w:ascii="Calibri" w:eastAsia="Times New Roman" w:hAnsi="Calibri" w:cs="Times New Roman"/>
          <w:i/>
          <w:color w:val="00B050"/>
          <w:lang w:eastAsia="pt-PT"/>
        </w:rPr>
        <w:t xml:space="preserve"> </w:t>
      </w:r>
      <w:r w:rsidR="000D4D27" w:rsidRPr="000D4D27">
        <w:rPr>
          <w:rFonts w:ascii="Calibri" w:eastAsia="Times New Roman" w:hAnsi="Calibri" w:cs="Times New Roman"/>
        </w:rPr>
        <w:t>implementação irá melhorar as condições de circulação rodoviária e pedonal e o ambiente urbano nesta ARU</w:t>
      </w:r>
      <w:r w:rsidR="000D4D27">
        <w:rPr>
          <w:rFonts w:ascii="Calibri" w:eastAsia="Times New Roman" w:hAnsi="Calibri" w:cs="Times New Roman"/>
        </w:rPr>
        <w:t>:</w:t>
      </w:r>
    </w:p>
    <w:p w:rsidR="00892303" w:rsidRPr="000534F9" w:rsidRDefault="00DC2454" w:rsidP="000534F9">
      <w:pPr>
        <w:pStyle w:val="PargrafodaLista"/>
        <w:numPr>
          <w:ilvl w:val="0"/>
          <w:numId w:val="48"/>
        </w:numPr>
        <w:spacing w:after="120" w:line="360" w:lineRule="auto"/>
        <w:ind w:left="567" w:hanging="141"/>
        <w:jc w:val="both"/>
        <w:rPr>
          <w:rFonts w:ascii="Calibri" w:eastAsia="Times New Roman" w:hAnsi="Calibri" w:cs="Times New Roman"/>
        </w:rPr>
      </w:pPr>
      <w:r w:rsidRPr="000534F9">
        <w:rPr>
          <w:rFonts w:ascii="Calibri" w:eastAsia="Times New Roman" w:hAnsi="Calibri" w:cs="Times New Roman"/>
        </w:rPr>
        <w:lastRenderedPageBreak/>
        <w:t>Plano de Acessibilidade e Mobilidade para a Cidade de Montemor-o-N</w:t>
      </w:r>
      <w:r w:rsidR="00EB4F98">
        <w:rPr>
          <w:rFonts w:ascii="Calibri" w:eastAsia="Times New Roman" w:hAnsi="Calibri" w:cs="Times New Roman"/>
        </w:rPr>
        <w:t>ovo, que se encontra aprovado.</w:t>
      </w:r>
    </w:p>
    <w:p w:rsidR="00DC2454" w:rsidRPr="000534F9" w:rsidRDefault="00892303" w:rsidP="000534F9">
      <w:pPr>
        <w:pStyle w:val="PargrafodaLista"/>
        <w:numPr>
          <w:ilvl w:val="0"/>
          <w:numId w:val="48"/>
        </w:numPr>
        <w:spacing w:after="120" w:line="360" w:lineRule="auto"/>
        <w:ind w:left="567" w:hanging="141"/>
        <w:jc w:val="both"/>
        <w:rPr>
          <w:rFonts w:ascii="Calibri" w:eastAsia="Times New Roman" w:hAnsi="Calibri" w:cs="Times New Roman"/>
        </w:rPr>
      </w:pPr>
      <w:r w:rsidRPr="000534F9">
        <w:rPr>
          <w:rFonts w:ascii="Calibri" w:eastAsia="Times New Roman" w:hAnsi="Calibri" w:cs="Times New Roman"/>
        </w:rPr>
        <w:t>Plano de Sina</w:t>
      </w:r>
      <w:r w:rsidR="00EB4F98">
        <w:rPr>
          <w:rFonts w:ascii="Calibri" w:eastAsia="Times New Roman" w:hAnsi="Calibri" w:cs="Times New Roman"/>
        </w:rPr>
        <w:t>lização e Trânsito, em revisão.</w:t>
      </w:r>
    </w:p>
    <w:p w:rsidR="000D4D27" w:rsidRDefault="000D4D27" w:rsidP="00A87DAB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A coerência e articulação entre estes instrumentos e o Programa de Intervenção d</w:t>
      </w:r>
      <w:r w:rsidR="00B82EF3">
        <w:rPr>
          <w:rFonts w:ascii="Calibri" w:eastAsia="Times New Roman" w:hAnsi="Calibri" w:cs="Times New Roman"/>
        </w:rPr>
        <w:t>esta</w:t>
      </w:r>
      <w:r>
        <w:rPr>
          <w:rFonts w:ascii="Calibri" w:eastAsia="Times New Roman" w:hAnsi="Calibri" w:cs="Times New Roman"/>
        </w:rPr>
        <w:t xml:space="preserve"> ORU</w:t>
      </w:r>
      <w:r w:rsidR="00667355">
        <w:rPr>
          <w:rFonts w:ascii="Calibri" w:eastAsia="Times New Roman" w:hAnsi="Calibri" w:cs="Times New Roman"/>
        </w:rPr>
        <w:t xml:space="preserve"> dever</w:t>
      </w:r>
      <w:r w:rsidR="00B82EF3">
        <w:rPr>
          <w:rFonts w:ascii="Calibri" w:eastAsia="Times New Roman" w:hAnsi="Calibri" w:cs="Times New Roman"/>
        </w:rPr>
        <w:t xml:space="preserve">ão ser </w:t>
      </w:r>
      <w:r w:rsidR="00667355">
        <w:rPr>
          <w:rFonts w:ascii="Calibri" w:eastAsia="Times New Roman" w:hAnsi="Calibri" w:cs="Times New Roman"/>
        </w:rPr>
        <w:t>assegurada</w:t>
      </w:r>
      <w:r w:rsidR="00B82EF3">
        <w:rPr>
          <w:rFonts w:ascii="Calibri" w:eastAsia="Times New Roman" w:hAnsi="Calibri" w:cs="Times New Roman"/>
        </w:rPr>
        <w:t>s</w:t>
      </w:r>
      <w:r w:rsidR="00667355">
        <w:rPr>
          <w:rFonts w:ascii="Calibri" w:eastAsia="Times New Roman" w:hAnsi="Calibri" w:cs="Times New Roman"/>
        </w:rPr>
        <w:t xml:space="preserve"> ao nível da gestão da </w:t>
      </w:r>
      <w:r w:rsidR="00F44F3D">
        <w:rPr>
          <w:rFonts w:ascii="Calibri" w:eastAsia="Times New Roman" w:hAnsi="Calibri" w:cs="Times New Roman"/>
        </w:rPr>
        <w:t>i</w:t>
      </w:r>
      <w:r w:rsidR="00667355">
        <w:rPr>
          <w:rFonts w:ascii="Calibri" w:eastAsia="Times New Roman" w:hAnsi="Calibri" w:cs="Times New Roman"/>
        </w:rPr>
        <w:t xml:space="preserve">mplementação </w:t>
      </w:r>
      <w:r w:rsidR="00F44F3D">
        <w:rPr>
          <w:rFonts w:ascii="Calibri" w:eastAsia="Times New Roman" w:hAnsi="Calibri" w:cs="Times New Roman"/>
        </w:rPr>
        <w:t xml:space="preserve">destes Planos e da ORU </w:t>
      </w:r>
      <w:r w:rsidR="00667355">
        <w:rPr>
          <w:rFonts w:ascii="Calibri" w:eastAsia="Times New Roman" w:hAnsi="Calibri" w:cs="Times New Roman"/>
        </w:rPr>
        <w:t xml:space="preserve">e ao </w:t>
      </w:r>
      <w:r w:rsidR="00EB4F98">
        <w:rPr>
          <w:rFonts w:ascii="Calibri" w:eastAsia="Times New Roman" w:hAnsi="Calibri" w:cs="Times New Roman"/>
        </w:rPr>
        <w:t>nível da execução dos projetos.</w:t>
      </w:r>
    </w:p>
    <w:p w:rsidR="000B12BD" w:rsidRPr="000B12BD" w:rsidRDefault="007805C9" w:rsidP="000B12BD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bookmarkStart w:id="15" w:name="_Hlk511745577"/>
      <w:r>
        <w:rPr>
          <w:rFonts w:ascii="Calibri" w:eastAsia="Times New Roman" w:hAnsi="Calibri" w:cs="Times New Roman"/>
        </w:rPr>
        <w:t xml:space="preserve">A Operação de Reabilitação Urbana irá beneficiar da </w:t>
      </w:r>
      <w:r w:rsidR="000B12BD" w:rsidRPr="000B12BD">
        <w:rPr>
          <w:rFonts w:ascii="Calibri" w:eastAsia="Times New Roman" w:hAnsi="Calibri" w:cs="Times New Roman"/>
        </w:rPr>
        <w:t>instalação da rede Wi-Fi na Cidade de Montemor-o-Novo</w:t>
      </w:r>
      <w:r w:rsidR="000B12BD" w:rsidRPr="000B12BD">
        <w:rPr>
          <w:rFonts w:ascii="Calibri" w:eastAsia="Times New Roman" w:hAnsi="Calibri" w:cs="Times New Roman"/>
          <w:vertAlign w:val="superscript"/>
        </w:rPr>
        <w:footnoteReference w:id="2"/>
      </w:r>
      <w:r>
        <w:rPr>
          <w:rFonts w:ascii="Calibri" w:eastAsia="Times New Roman" w:hAnsi="Calibri" w:cs="Times New Roman"/>
        </w:rPr>
        <w:t>. O Projeto para a instalação desta rede</w:t>
      </w:r>
      <w:r w:rsidR="005D1808">
        <w:rPr>
          <w:rFonts w:ascii="Calibri" w:eastAsia="Times New Roman" w:hAnsi="Calibri" w:cs="Times New Roman"/>
        </w:rPr>
        <w:t xml:space="preserve">, </w:t>
      </w:r>
      <w:r w:rsidR="000B12BD" w:rsidRPr="000B12BD">
        <w:rPr>
          <w:rFonts w:ascii="Calibri" w:eastAsia="Times New Roman" w:hAnsi="Calibri" w:cs="Times New Roman"/>
        </w:rPr>
        <w:t>irá abranger, nesta ARU,</w:t>
      </w:r>
      <w:r w:rsidR="000B12BD">
        <w:rPr>
          <w:rFonts w:ascii="Calibri" w:eastAsia="Times New Roman" w:hAnsi="Calibri" w:cs="Times New Roman"/>
        </w:rPr>
        <w:t xml:space="preserve"> </w:t>
      </w:r>
      <w:r w:rsidR="004C79A9">
        <w:rPr>
          <w:rFonts w:ascii="Calibri" w:eastAsia="Times New Roman" w:hAnsi="Calibri" w:cs="Times New Roman"/>
        </w:rPr>
        <w:t>o Largo</w:t>
      </w:r>
      <w:r w:rsidR="000B12BD">
        <w:rPr>
          <w:rFonts w:ascii="Calibri" w:eastAsia="Times New Roman" w:hAnsi="Calibri" w:cs="Times New Roman"/>
        </w:rPr>
        <w:t xml:space="preserve"> dos Paços do Concelho e </w:t>
      </w:r>
      <w:r w:rsidR="004C79A9">
        <w:rPr>
          <w:rFonts w:ascii="Calibri" w:eastAsia="Times New Roman" w:hAnsi="Calibri" w:cs="Times New Roman"/>
        </w:rPr>
        <w:t xml:space="preserve">a </w:t>
      </w:r>
      <w:r w:rsidR="000B12BD">
        <w:rPr>
          <w:rFonts w:ascii="Calibri" w:eastAsia="Times New Roman" w:hAnsi="Calibri" w:cs="Times New Roman"/>
        </w:rPr>
        <w:t>envolvente próxima</w:t>
      </w:r>
      <w:r w:rsidR="004C79A9">
        <w:rPr>
          <w:rFonts w:ascii="Calibri" w:eastAsia="Times New Roman" w:hAnsi="Calibri" w:cs="Times New Roman"/>
        </w:rPr>
        <w:t xml:space="preserve"> e a Z</w:t>
      </w:r>
      <w:r w:rsidR="000B12BD">
        <w:rPr>
          <w:rFonts w:ascii="Calibri" w:eastAsia="Times New Roman" w:hAnsi="Calibri" w:cs="Times New Roman"/>
        </w:rPr>
        <w:t xml:space="preserve">ona </w:t>
      </w:r>
      <w:r w:rsidR="004C79A9">
        <w:rPr>
          <w:rFonts w:ascii="Calibri" w:eastAsia="Times New Roman" w:hAnsi="Calibri" w:cs="Times New Roman"/>
        </w:rPr>
        <w:t>M</w:t>
      </w:r>
      <w:r w:rsidR="00F45CF6">
        <w:rPr>
          <w:rFonts w:ascii="Calibri" w:eastAsia="Times New Roman" w:hAnsi="Calibri" w:cs="Times New Roman"/>
        </w:rPr>
        <w:t xml:space="preserve">onumental </w:t>
      </w:r>
      <w:r w:rsidR="00EB4F98">
        <w:rPr>
          <w:rFonts w:ascii="Calibri" w:eastAsia="Times New Roman" w:hAnsi="Calibri" w:cs="Times New Roman"/>
        </w:rPr>
        <w:t>do Castelo.</w:t>
      </w:r>
    </w:p>
    <w:p w:rsidR="00A10027" w:rsidRDefault="00CC38E6" w:rsidP="00A87DAB">
      <w:pPr>
        <w:spacing w:after="120" w:line="360" w:lineRule="auto"/>
        <w:contextualSpacing/>
        <w:jc w:val="both"/>
        <w:rPr>
          <w:rFonts w:eastAsia="Times New Roman"/>
        </w:rPr>
      </w:pPr>
      <w:bookmarkStart w:id="16" w:name="_Hlk511645187"/>
      <w:bookmarkEnd w:id="14"/>
      <w:bookmarkEnd w:id="15"/>
      <w:r w:rsidRPr="001A5FE6">
        <w:rPr>
          <w:rFonts w:ascii="Calibri" w:eastAsia="Times New Roman" w:hAnsi="Calibri" w:cs="Times New Roman"/>
        </w:rPr>
        <w:t xml:space="preserve">Nesta ARU foram </w:t>
      </w:r>
      <w:r w:rsidR="00F45CF6">
        <w:rPr>
          <w:rFonts w:ascii="Calibri" w:eastAsia="Times New Roman" w:hAnsi="Calibri" w:cs="Times New Roman"/>
        </w:rPr>
        <w:t xml:space="preserve">identificados </w:t>
      </w:r>
      <w:r w:rsidRPr="001A5FE6">
        <w:rPr>
          <w:rFonts w:ascii="Calibri" w:eastAsia="Times New Roman" w:hAnsi="Calibri" w:cs="Times New Roman"/>
        </w:rPr>
        <w:t xml:space="preserve">69 edifícios </w:t>
      </w:r>
      <w:r w:rsidR="00667355" w:rsidRPr="001A5FE6">
        <w:rPr>
          <w:rFonts w:ascii="Calibri" w:eastAsia="Times New Roman" w:hAnsi="Calibri" w:cs="Times New Roman"/>
        </w:rPr>
        <w:t>em mau e muito mau estado de conservação</w:t>
      </w:r>
      <w:r w:rsidR="00A10027" w:rsidRPr="001A5FE6">
        <w:rPr>
          <w:rStyle w:val="Refdenotaderodap"/>
          <w:rFonts w:ascii="Calibri" w:eastAsia="Times New Roman" w:hAnsi="Calibri" w:cs="Times New Roman"/>
        </w:rPr>
        <w:footnoteReference w:id="3"/>
      </w:r>
      <w:r w:rsidR="00667355" w:rsidRPr="001A5FE6">
        <w:rPr>
          <w:rFonts w:ascii="Calibri" w:eastAsia="Times New Roman" w:hAnsi="Calibri" w:cs="Times New Roman"/>
        </w:rPr>
        <w:t>,</w:t>
      </w:r>
      <w:bookmarkEnd w:id="16"/>
      <w:r w:rsidRPr="001A5FE6">
        <w:rPr>
          <w:rFonts w:ascii="Calibri" w:eastAsia="Times New Roman" w:hAnsi="Calibri" w:cs="Times New Roman"/>
        </w:rPr>
        <w:t xml:space="preserve"> </w:t>
      </w:r>
      <w:r w:rsidRPr="001A5FE6">
        <w:rPr>
          <w:rFonts w:eastAsia="Times New Roman"/>
        </w:rPr>
        <w:t>cuja</w:t>
      </w:r>
      <w:r w:rsidR="0061081D" w:rsidRPr="00442F58">
        <w:rPr>
          <w:rFonts w:eastAsia="Times New Roman"/>
        </w:rPr>
        <w:t xml:space="preserve"> reabilitação</w:t>
      </w:r>
      <w:r w:rsidR="001A5FE6">
        <w:rPr>
          <w:rFonts w:eastAsia="Times New Roman"/>
        </w:rPr>
        <w:t xml:space="preserve">, </w:t>
      </w:r>
      <w:r w:rsidR="001A5FE6" w:rsidRPr="00442F58">
        <w:rPr>
          <w:rFonts w:eastAsia="Times New Roman"/>
        </w:rPr>
        <w:t>da responsabilidade dos respetivos proprietários</w:t>
      </w:r>
      <w:r w:rsidR="004239B0">
        <w:rPr>
          <w:rFonts w:eastAsia="Times New Roman"/>
        </w:rPr>
        <w:t>,</w:t>
      </w:r>
      <w:r w:rsidR="001A5FE6">
        <w:rPr>
          <w:rFonts w:eastAsia="Times New Roman"/>
        </w:rPr>
        <w:t xml:space="preserve"> </w:t>
      </w:r>
      <w:r w:rsidR="0061081D" w:rsidRPr="00442F58">
        <w:rPr>
          <w:rFonts w:eastAsia="Times New Roman"/>
        </w:rPr>
        <w:t xml:space="preserve">com um custo total estimado de </w:t>
      </w:r>
      <w:r w:rsidR="001A5FE6">
        <w:rPr>
          <w:rFonts w:ascii="Calibri" w:hAnsi="Calibri"/>
          <w:color w:val="000000"/>
        </w:rPr>
        <w:t>8.105.640,00</w:t>
      </w:r>
      <w:r w:rsidR="00C57EE4">
        <w:rPr>
          <w:rFonts w:eastAsia="Times New Roman"/>
        </w:rPr>
        <w:t xml:space="preserve"> </w:t>
      </w:r>
      <w:r w:rsidR="0061081D" w:rsidRPr="00442F58">
        <w:rPr>
          <w:rFonts w:eastAsia="Times New Roman"/>
        </w:rPr>
        <w:t>euros</w:t>
      </w:r>
      <w:r w:rsidR="004239B0" w:rsidRPr="001A5FE6">
        <w:rPr>
          <w:rStyle w:val="Refdenotaderodap"/>
          <w:rFonts w:ascii="Calibri" w:eastAsia="Times New Roman" w:hAnsi="Calibri" w:cs="Times New Roman"/>
        </w:rPr>
        <w:footnoteReference w:id="4"/>
      </w:r>
      <w:r w:rsidR="003C5EC1" w:rsidRPr="00442F58">
        <w:rPr>
          <w:rFonts w:eastAsia="Times New Roman"/>
        </w:rPr>
        <w:t xml:space="preserve">, </w:t>
      </w:r>
      <w:r w:rsidR="0061081D" w:rsidRPr="00442F58">
        <w:rPr>
          <w:rFonts w:eastAsia="Times New Roman"/>
        </w:rPr>
        <w:t>deverá ser incentivada</w:t>
      </w:r>
      <w:r w:rsidR="00FC5D17" w:rsidRPr="00442F58">
        <w:rPr>
          <w:rFonts w:eastAsia="Times New Roman"/>
        </w:rPr>
        <w:t xml:space="preserve"> pela entidade gestora da ORU</w:t>
      </w:r>
      <w:r w:rsidR="00EB4F98">
        <w:rPr>
          <w:rFonts w:eastAsia="Times New Roman"/>
        </w:rPr>
        <w:t>.</w:t>
      </w:r>
      <w:r w:rsidR="004239B0">
        <w:rPr>
          <w:rFonts w:eastAsia="Times New Roman"/>
        </w:rPr>
        <w:t xml:space="preserve"> </w:t>
      </w:r>
      <w:r w:rsidR="00A10027">
        <w:rPr>
          <w:rFonts w:eastAsia="Times New Roman"/>
        </w:rPr>
        <w:t xml:space="preserve">Entre eles encontra-se a </w:t>
      </w:r>
      <w:r w:rsidR="00A10027" w:rsidRPr="00A10027">
        <w:rPr>
          <w:rFonts w:eastAsia="Times New Roman"/>
        </w:rPr>
        <w:t xml:space="preserve">Igreja </w:t>
      </w:r>
      <w:r w:rsidR="004239B0">
        <w:rPr>
          <w:rFonts w:eastAsia="Times New Roman"/>
        </w:rPr>
        <w:t>de São</w:t>
      </w:r>
      <w:r w:rsidR="00A10027" w:rsidRPr="00A10027">
        <w:rPr>
          <w:rFonts w:eastAsia="Times New Roman"/>
        </w:rPr>
        <w:t xml:space="preserve"> João Batista</w:t>
      </w:r>
      <w:r w:rsidR="00A10027">
        <w:rPr>
          <w:rFonts w:eastAsia="Times New Roman"/>
        </w:rPr>
        <w:t>, e</w:t>
      </w:r>
      <w:r w:rsidR="00A10027" w:rsidRPr="00A10027">
        <w:rPr>
          <w:rFonts w:eastAsia="Times New Roman"/>
        </w:rPr>
        <w:t xml:space="preserve">difício </w:t>
      </w:r>
      <w:r w:rsidR="00A10027">
        <w:rPr>
          <w:rFonts w:eastAsia="Times New Roman"/>
        </w:rPr>
        <w:t xml:space="preserve">localizado </w:t>
      </w:r>
      <w:r w:rsidR="00A10027" w:rsidRPr="00A10027">
        <w:rPr>
          <w:rFonts w:eastAsia="Times New Roman"/>
        </w:rPr>
        <w:t xml:space="preserve">dentro do recinto do Castelo </w:t>
      </w:r>
      <w:r w:rsidR="00A10027">
        <w:rPr>
          <w:rFonts w:eastAsia="Times New Roman"/>
        </w:rPr>
        <w:t>e</w:t>
      </w:r>
      <w:r w:rsidR="004239B0">
        <w:rPr>
          <w:rFonts w:eastAsia="Times New Roman"/>
        </w:rPr>
        <w:t>, consequentemente,</w:t>
      </w:r>
      <w:r w:rsidR="00A10027">
        <w:rPr>
          <w:rFonts w:eastAsia="Times New Roman"/>
        </w:rPr>
        <w:t xml:space="preserve"> </w:t>
      </w:r>
      <w:r w:rsidR="00A10027" w:rsidRPr="00A10027">
        <w:rPr>
          <w:rFonts w:eastAsia="Times New Roman"/>
        </w:rPr>
        <w:t>abrangido pelo Dec</w:t>
      </w:r>
      <w:r w:rsidR="00EB4F98">
        <w:rPr>
          <w:rFonts w:eastAsia="Times New Roman"/>
        </w:rPr>
        <w:t>reto-</w:t>
      </w:r>
      <w:r w:rsidR="00A10027">
        <w:rPr>
          <w:rFonts w:eastAsia="Times New Roman"/>
        </w:rPr>
        <w:t>Lei</w:t>
      </w:r>
      <w:r w:rsidR="00A10027" w:rsidRPr="00A10027">
        <w:rPr>
          <w:rFonts w:eastAsia="Times New Roman"/>
        </w:rPr>
        <w:t xml:space="preserve"> nº 38147, de 5 de jan</w:t>
      </w:r>
      <w:r w:rsidR="00A10027">
        <w:rPr>
          <w:rFonts w:eastAsia="Times New Roman"/>
        </w:rPr>
        <w:t>eiro</w:t>
      </w:r>
      <w:r w:rsidR="00A10027" w:rsidRPr="00A10027">
        <w:rPr>
          <w:rFonts w:eastAsia="Times New Roman"/>
        </w:rPr>
        <w:t xml:space="preserve"> de 1951</w:t>
      </w:r>
      <w:r w:rsidR="00A10027">
        <w:rPr>
          <w:rFonts w:eastAsia="Times New Roman"/>
        </w:rPr>
        <w:t xml:space="preserve">, que </w:t>
      </w:r>
      <w:r w:rsidR="004239B0">
        <w:rPr>
          <w:rFonts w:eastAsia="Times New Roman"/>
        </w:rPr>
        <w:t xml:space="preserve">o </w:t>
      </w:r>
      <w:r w:rsidR="00A10027">
        <w:rPr>
          <w:rFonts w:eastAsia="Times New Roman"/>
        </w:rPr>
        <w:t xml:space="preserve">classifica como Monumento Nacional e a Igreja de S. Vicente, classificada como </w:t>
      </w:r>
      <w:r w:rsidR="00A10027" w:rsidRPr="00A10027">
        <w:rPr>
          <w:rFonts w:eastAsia="Times New Roman"/>
          <w:i/>
        </w:rPr>
        <w:t>Valor Edificado</w:t>
      </w:r>
      <w:r w:rsidR="00F559BD" w:rsidRPr="00F559BD">
        <w:rPr>
          <w:rFonts w:ascii="Calibri" w:eastAsia="Times New Roman" w:hAnsi="Calibri" w:cs="Times New Roman"/>
        </w:rPr>
        <w:t xml:space="preserve"> </w:t>
      </w:r>
      <w:r w:rsidR="00F559BD" w:rsidRPr="00442F58">
        <w:rPr>
          <w:rFonts w:ascii="Calibri" w:eastAsia="Times New Roman" w:hAnsi="Calibri" w:cs="Times New Roman"/>
        </w:rPr>
        <w:t>no P</w:t>
      </w:r>
      <w:r w:rsidR="004239B0">
        <w:rPr>
          <w:rFonts w:ascii="Calibri" w:eastAsia="Times New Roman" w:hAnsi="Calibri" w:cs="Times New Roman"/>
        </w:rPr>
        <w:t>lano de Urbanização</w:t>
      </w:r>
      <w:r w:rsidR="00A10027">
        <w:rPr>
          <w:rFonts w:eastAsia="Times New Roman"/>
        </w:rPr>
        <w:t xml:space="preserve">. </w:t>
      </w:r>
      <w:r w:rsidR="00BE6B7C">
        <w:rPr>
          <w:rFonts w:eastAsia="Times New Roman"/>
        </w:rPr>
        <w:t xml:space="preserve">Uma grande parte destes 69 edifícios </w:t>
      </w:r>
      <w:r w:rsidR="00BE6B7C" w:rsidRPr="00BE6B7C">
        <w:rPr>
          <w:rFonts w:eastAsia="Times New Roman"/>
        </w:rPr>
        <w:t xml:space="preserve">estão </w:t>
      </w:r>
      <w:r w:rsidR="001A5FE6" w:rsidRPr="00BE6B7C">
        <w:rPr>
          <w:rFonts w:eastAsia="Times New Roman"/>
        </w:rPr>
        <w:t xml:space="preserve">classificados </w:t>
      </w:r>
      <w:r w:rsidR="00BE6B7C" w:rsidRPr="00BE6B7C">
        <w:rPr>
          <w:rFonts w:eastAsia="Times New Roman"/>
        </w:rPr>
        <w:t xml:space="preserve">no RMEU </w:t>
      </w:r>
      <w:r w:rsidR="001A5FE6" w:rsidRPr="00BE6B7C">
        <w:rPr>
          <w:rFonts w:eastAsia="Times New Roman"/>
        </w:rPr>
        <w:t>como “</w:t>
      </w:r>
      <w:r w:rsidR="001A5FE6" w:rsidRPr="00BE6B7C">
        <w:rPr>
          <w:rFonts w:eastAsia="Times New Roman"/>
          <w:i/>
        </w:rPr>
        <w:t>Edifício de Qualidade</w:t>
      </w:r>
      <w:r w:rsidR="001A5FE6" w:rsidRPr="00BE6B7C">
        <w:rPr>
          <w:rFonts w:eastAsia="Times New Roman"/>
        </w:rPr>
        <w:t xml:space="preserve">” </w:t>
      </w:r>
      <w:r w:rsidR="00BE6B7C" w:rsidRPr="00BE6B7C">
        <w:rPr>
          <w:rFonts w:eastAsia="Times New Roman"/>
        </w:rPr>
        <w:t>(54) e como “</w:t>
      </w:r>
      <w:r w:rsidR="00BE6B7C" w:rsidRPr="004239B0">
        <w:rPr>
          <w:rFonts w:eastAsia="Times New Roman"/>
          <w:i/>
        </w:rPr>
        <w:t>Edifício com Interesse</w:t>
      </w:r>
      <w:r w:rsidR="00BE6B7C" w:rsidRPr="00BE6B7C">
        <w:rPr>
          <w:rFonts w:eastAsia="Times New Roman"/>
        </w:rPr>
        <w:t>” (5)</w:t>
      </w:r>
      <w:r w:rsidR="00BE6B7C">
        <w:rPr>
          <w:rFonts w:eastAsia="Times New Roman"/>
        </w:rPr>
        <w:t xml:space="preserve">, o que reforça </w:t>
      </w:r>
      <w:r w:rsidR="004239B0">
        <w:rPr>
          <w:rFonts w:eastAsia="Times New Roman"/>
        </w:rPr>
        <w:t xml:space="preserve">a importância </w:t>
      </w:r>
      <w:r w:rsidR="00EB4F98">
        <w:rPr>
          <w:rFonts w:eastAsia="Times New Roman"/>
        </w:rPr>
        <w:t>da sua reabilitação.</w:t>
      </w:r>
    </w:p>
    <w:p w:rsidR="00FC5D17" w:rsidRDefault="008211DA" w:rsidP="00A87DAB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r w:rsidRPr="00442F58">
        <w:rPr>
          <w:rFonts w:ascii="Calibri" w:eastAsia="Times New Roman" w:hAnsi="Calibri" w:cs="Times New Roman"/>
        </w:rPr>
        <w:t xml:space="preserve">Neste momento estão identificados os proprietários de </w:t>
      </w:r>
      <w:r w:rsidR="001A5FE6" w:rsidRPr="001A5FE6">
        <w:rPr>
          <w:rFonts w:ascii="Calibri" w:eastAsia="Times New Roman" w:hAnsi="Calibri" w:cs="Times New Roman"/>
        </w:rPr>
        <w:t>41</w:t>
      </w:r>
      <w:r w:rsidRPr="00442F58">
        <w:rPr>
          <w:rFonts w:ascii="Calibri" w:eastAsia="Times New Roman" w:hAnsi="Calibri" w:cs="Times New Roman"/>
        </w:rPr>
        <w:t xml:space="preserve"> edifícios </w:t>
      </w:r>
      <w:r w:rsidR="004239B0">
        <w:rPr>
          <w:rFonts w:ascii="Calibri" w:eastAsia="Times New Roman" w:hAnsi="Calibri" w:cs="Times New Roman"/>
        </w:rPr>
        <w:t>em ma</w:t>
      </w:r>
      <w:r w:rsidR="003F72E7" w:rsidRPr="00442F58">
        <w:rPr>
          <w:rFonts w:ascii="Calibri" w:eastAsia="Times New Roman" w:hAnsi="Calibri" w:cs="Times New Roman"/>
        </w:rPr>
        <w:t>u e muito mau estado de conservação</w:t>
      </w:r>
      <w:r w:rsidRPr="00442F58">
        <w:rPr>
          <w:rFonts w:ascii="Calibri" w:eastAsia="Times New Roman" w:hAnsi="Calibri" w:cs="Times New Roman"/>
        </w:rPr>
        <w:t>, faltando ainda identificar os proprietários dos restantes</w:t>
      </w:r>
      <w:r w:rsidR="00C57EE4">
        <w:rPr>
          <w:rFonts w:ascii="Calibri" w:eastAsia="Times New Roman" w:hAnsi="Calibri" w:cs="Times New Roman"/>
        </w:rPr>
        <w:t xml:space="preserve"> </w:t>
      </w:r>
      <w:r w:rsidR="001A5FE6" w:rsidRPr="001A5FE6">
        <w:rPr>
          <w:rFonts w:ascii="Calibri" w:eastAsia="Times New Roman" w:hAnsi="Calibri" w:cs="Times New Roman"/>
        </w:rPr>
        <w:t>28</w:t>
      </w:r>
      <w:r w:rsidRPr="001A5FE6">
        <w:rPr>
          <w:rFonts w:ascii="Calibri" w:eastAsia="Times New Roman" w:hAnsi="Calibri" w:cs="Times New Roman"/>
        </w:rPr>
        <w:t>.</w:t>
      </w:r>
    </w:p>
    <w:p w:rsidR="004239B0" w:rsidRPr="004239B0" w:rsidRDefault="004239B0" w:rsidP="004239B0">
      <w:pPr>
        <w:spacing w:after="0" w:line="240" w:lineRule="auto"/>
        <w:contextualSpacing/>
        <w:jc w:val="both"/>
        <w:rPr>
          <w:rFonts w:eastAsia="Times New Roman"/>
          <w:sz w:val="16"/>
          <w:szCs w:val="16"/>
        </w:rPr>
      </w:pPr>
    </w:p>
    <w:p w:rsidR="004A4548" w:rsidRDefault="00FD009D" w:rsidP="004239B0">
      <w:pPr>
        <w:spacing w:before="120" w:after="200" w:line="276" w:lineRule="auto"/>
        <w:contextualSpacing/>
        <w:jc w:val="center"/>
        <w:rPr>
          <w:rFonts w:ascii="Calibri" w:eastAsia="Times New Roman" w:hAnsi="Calibri" w:cs="Times New Roman"/>
          <w:b/>
          <w:sz w:val="20"/>
        </w:rPr>
      </w:pPr>
      <w:r w:rsidRPr="00535E16">
        <w:rPr>
          <w:rFonts w:ascii="Calibri" w:eastAsia="Times New Roman" w:hAnsi="Calibri" w:cs="Times New Roman"/>
          <w:b/>
          <w:sz w:val="20"/>
        </w:rPr>
        <w:t xml:space="preserve">Tabela </w:t>
      </w:r>
      <w:r w:rsidR="000534F9">
        <w:rPr>
          <w:rFonts w:ascii="Calibri" w:eastAsia="Times New Roman" w:hAnsi="Calibri" w:cs="Times New Roman"/>
          <w:b/>
          <w:sz w:val="20"/>
        </w:rPr>
        <w:t>2</w:t>
      </w:r>
      <w:r w:rsidRPr="00535E16">
        <w:rPr>
          <w:rFonts w:ascii="Calibri" w:eastAsia="Times New Roman" w:hAnsi="Calibri" w:cs="Times New Roman"/>
          <w:b/>
          <w:sz w:val="20"/>
        </w:rPr>
        <w:t xml:space="preserve"> - 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Valores de reabilitação estimados, associados aos níveis de </w:t>
      </w:r>
      <w:r w:rsidR="00EB556E" w:rsidRPr="00535E16">
        <w:rPr>
          <w:rFonts w:ascii="Calibri" w:eastAsia="Times New Roman" w:hAnsi="Calibri" w:cs="Times New Roman"/>
          <w:b/>
          <w:sz w:val="20"/>
        </w:rPr>
        <w:t>conservação</w:t>
      </w:r>
      <w:r w:rsidR="004A4548" w:rsidRPr="00535E16">
        <w:rPr>
          <w:rFonts w:ascii="Calibri" w:eastAsia="Times New Roman" w:hAnsi="Calibri" w:cs="Times New Roman"/>
          <w:b/>
          <w:sz w:val="20"/>
        </w:rPr>
        <w:t xml:space="preserve"> atribuídos aos edifícios</w:t>
      </w:r>
    </w:p>
    <w:p w:rsidR="004239B0" w:rsidRPr="004239B0" w:rsidRDefault="004239B0" w:rsidP="004A4548">
      <w:pPr>
        <w:spacing w:before="120" w:after="200" w:line="276" w:lineRule="auto"/>
        <w:ind w:left="360"/>
        <w:contextualSpacing/>
        <w:jc w:val="center"/>
        <w:rPr>
          <w:rFonts w:ascii="Calibri" w:eastAsia="Times New Roman" w:hAnsi="Calibri" w:cs="Times New Roman"/>
          <w:sz w:val="12"/>
          <w:szCs w:val="12"/>
        </w:rPr>
      </w:pPr>
    </w:p>
    <w:tbl>
      <w:tblPr>
        <w:tblStyle w:val="Tabelacomgrelha"/>
        <w:tblW w:w="7796" w:type="dxa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1286"/>
        <w:gridCol w:w="982"/>
        <w:gridCol w:w="2126"/>
        <w:gridCol w:w="1687"/>
        <w:gridCol w:w="1715"/>
      </w:tblGrid>
      <w:tr w:rsidR="004A4548" w:rsidRPr="00747F39" w:rsidTr="0061005A">
        <w:trPr>
          <w:trHeight w:val="339"/>
          <w:jc w:val="center"/>
        </w:trPr>
        <w:tc>
          <w:tcPr>
            <w:tcW w:w="1286" w:type="dxa"/>
            <w:shd w:val="clear" w:color="auto" w:fill="2F5496"/>
            <w:vAlign w:val="center"/>
          </w:tcPr>
          <w:p w:rsidR="004A4548" w:rsidRPr="00747F39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bookmarkStart w:id="17" w:name="_Hlk512337283"/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Nível de </w:t>
            </w:r>
            <w:r w:rsidR="0087721D"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conservação</w:t>
            </w:r>
          </w:p>
        </w:tc>
        <w:tc>
          <w:tcPr>
            <w:tcW w:w="982" w:type="dxa"/>
            <w:shd w:val="clear" w:color="auto" w:fill="2F5496"/>
            <w:vAlign w:val="center"/>
          </w:tcPr>
          <w:p w:rsidR="004A4548" w:rsidRPr="00747F39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Nº de edifícios</w:t>
            </w:r>
          </w:p>
        </w:tc>
        <w:tc>
          <w:tcPr>
            <w:tcW w:w="2126" w:type="dxa"/>
            <w:shd w:val="clear" w:color="auto" w:fill="2F5496"/>
            <w:vAlign w:val="center"/>
          </w:tcPr>
          <w:p w:rsidR="004A4548" w:rsidRPr="00747F39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ABC m</w:t>
            </w: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 xml:space="preserve"> (área de implantação*nº pisos)</w:t>
            </w:r>
          </w:p>
        </w:tc>
        <w:tc>
          <w:tcPr>
            <w:tcW w:w="1687" w:type="dxa"/>
            <w:shd w:val="clear" w:color="auto" w:fill="2F5496"/>
            <w:vAlign w:val="center"/>
          </w:tcPr>
          <w:p w:rsidR="00A87DAB" w:rsidRPr="00747F39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médio de</w:t>
            </w:r>
          </w:p>
          <w:p w:rsidR="004A4548" w:rsidRPr="00747F39" w:rsidRDefault="004A4548" w:rsidP="004239B0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Obra / m</w:t>
            </w:r>
            <w:r w:rsidR="004239B0" w:rsidRPr="004239B0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>2</w:t>
            </w:r>
            <w:r w:rsidR="00A87DAB" w:rsidRPr="004239B0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  <w:vertAlign w:val="superscript"/>
              </w:rPr>
              <w:t xml:space="preserve"> </w:t>
            </w: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€</w:t>
            </w:r>
          </w:p>
        </w:tc>
        <w:tc>
          <w:tcPr>
            <w:tcW w:w="1715" w:type="dxa"/>
            <w:shd w:val="clear" w:color="auto" w:fill="2F5496"/>
            <w:vAlign w:val="center"/>
          </w:tcPr>
          <w:p w:rsidR="004A4548" w:rsidRPr="00747F39" w:rsidRDefault="004A4548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</w:pPr>
            <w:r w:rsidRPr="00747F39">
              <w:rPr>
                <w:rFonts w:ascii="Calibri" w:hAnsi="Calibri" w:cs="Calibri"/>
                <w:b/>
                <w:color w:val="FFFFFF" w:themeColor="background1"/>
                <w:sz w:val="20"/>
                <w:szCs w:val="20"/>
              </w:rPr>
              <w:t>Custo total</w:t>
            </w:r>
          </w:p>
        </w:tc>
      </w:tr>
      <w:tr w:rsidR="004A4548" w:rsidRPr="00747F39" w:rsidTr="0061005A">
        <w:trPr>
          <w:jc w:val="center"/>
        </w:trPr>
        <w:tc>
          <w:tcPr>
            <w:tcW w:w="1286" w:type="dxa"/>
          </w:tcPr>
          <w:p w:rsidR="004A4548" w:rsidRPr="00747F39" w:rsidRDefault="004A4548" w:rsidP="00DD7A0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Mau</w:t>
            </w:r>
          </w:p>
        </w:tc>
        <w:tc>
          <w:tcPr>
            <w:tcW w:w="982" w:type="dxa"/>
            <w:vAlign w:val="center"/>
          </w:tcPr>
          <w:p w:rsidR="004A4548" w:rsidRPr="00747F39" w:rsidRDefault="00CC38E6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36</w:t>
            </w:r>
          </w:p>
        </w:tc>
        <w:tc>
          <w:tcPr>
            <w:tcW w:w="2126" w:type="dxa"/>
            <w:vAlign w:val="center"/>
          </w:tcPr>
          <w:p w:rsidR="004A4548" w:rsidRPr="00747F39" w:rsidRDefault="00CC38E6" w:rsidP="00A1002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  <w:r w:rsidR="00A10027" w:rsidRPr="00747F39">
              <w:rPr>
                <w:rFonts w:ascii="Calibri" w:hAnsi="Calibri"/>
                <w:color w:val="000000"/>
                <w:sz w:val="20"/>
                <w:szCs w:val="20"/>
              </w:rPr>
              <w:t>.</w:t>
            </w: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471,16</w:t>
            </w:r>
          </w:p>
        </w:tc>
        <w:tc>
          <w:tcPr>
            <w:tcW w:w="1687" w:type="dxa"/>
            <w:vAlign w:val="center"/>
          </w:tcPr>
          <w:p w:rsidR="004A4548" w:rsidRPr="00747F39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600</w:t>
            </w:r>
          </w:p>
        </w:tc>
        <w:tc>
          <w:tcPr>
            <w:tcW w:w="1715" w:type="dxa"/>
            <w:vAlign w:val="center"/>
          </w:tcPr>
          <w:p w:rsidR="004A4548" w:rsidRPr="00747F39" w:rsidRDefault="00A10027" w:rsidP="00747F39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4.482.696,00</w:t>
            </w:r>
          </w:p>
        </w:tc>
      </w:tr>
      <w:tr w:rsidR="004A4548" w:rsidRPr="00747F39" w:rsidTr="0061005A">
        <w:trPr>
          <w:jc w:val="center"/>
        </w:trPr>
        <w:tc>
          <w:tcPr>
            <w:tcW w:w="1286" w:type="dxa"/>
          </w:tcPr>
          <w:p w:rsidR="004A4548" w:rsidRPr="00747F39" w:rsidRDefault="00344C73" w:rsidP="00344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Muito mau</w:t>
            </w:r>
            <w:r w:rsidR="004A4548" w:rsidRPr="00747F39">
              <w:rPr>
                <w:rFonts w:ascii="Calibri" w:hAnsi="Calibri" w:cs="Calibri"/>
                <w:sz w:val="20"/>
                <w:szCs w:val="20"/>
              </w:rPr>
              <w:t xml:space="preserve"> / </w:t>
            </w:r>
            <w:r w:rsidR="00A87DAB" w:rsidRPr="00747F39">
              <w:rPr>
                <w:rFonts w:ascii="Calibri" w:hAnsi="Calibri" w:cs="Calibri"/>
                <w:sz w:val="20"/>
                <w:szCs w:val="20"/>
              </w:rPr>
              <w:t>/</w:t>
            </w:r>
            <w:r w:rsidR="004A4548" w:rsidRPr="00747F39">
              <w:rPr>
                <w:rFonts w:ascii="Calibri" w:hAnsi="Calibri" w:cs="Calibri"/>
                <w:sz w:val="20"/>
                <w:szCs w:val="20"/>
              </w:rPr>
              <w:t>ruína</w:t>
            </w:r>
          </w:p>
        </w:tc>
        <w:tc>
          <w:tcPr>
            <w:tcW w:w="982" w:type="dxa"/>
            <w:vAlign w:val="center"/>
          </w:tcPr>
          <w:p w:rsidR="004A4548" w:rsidRPr="00747F39" w:rsidRDefault="00A10027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33</w:t>
            </w:r>
          </w:p>
        </w:tc>
        <w:tc>
          <w:tcPr>
            <w:tcW w:w="2126" w:type="dxa"/>
            <w:vAlign w:val="center"/>
          </w:tcPr>
          <w:p w:rsidR="004A4548" w:rsidRPr="00747F39" w:rsidRDefault="00A10027" w:rsidP="00A1002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4.528,68</w:t>
            </w:r>
          </w:p>
        </w:tc>
        <w:tc>
          <w:tcPr>
            <w:tcW w:w="1687" w:type="dxa"/>
            <w:vAlign w:val="center"/>
          </w:tcPr>
          <w:p w:rsidR="004A4548" w:rsidRPr="00747F39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800</w:t>
            </w:r>
          </w:p>
        </w:tc>
        <w:tc>
          <w:tcPr>
            <w:tcW w:w="1715" w:type="dxa"/>
            <w:vAlign w:val="center"/>
          </w:tcPr>
          <w:p w:rsidR="004A4548" w:rsidRPr="00747F39" w:rsidRDefault="00A10027" w:rsidP="00A1002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3.622.944,00</w:t>
            </w:r>
          </w:p>
        </w:tc>
      </w:tr>
      <w:tr w:rsidR="00F91BC3" w:rsidRPr="00747F39" w:rsidTr="0061005A">
        <w:trPr>
          <w:jc w:val="center"/>
        </w:trPr>
        <w:tc>
          <w:tcPr>
            <w:tcW w:w="1286" w:type="dxa"/>
          </w:tcPr>
          <w:p w:rsidR="00F91BC3" w:rsidRPr="00747F39" w:rsidRDefault="00F91BC3" w:rsidP="00344C73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982" w:type="dxa"/>
            <w:vAlign w:val="center"/>
          </w:tcPr>
          <w:p w:rsidR="00F91BC3" w:rsidRPr="00747F39" w:rsidRDefault="00A10027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69</w:t>
            </w:r>
          </w:p>
        </w:tc>
        <w:tc>
          <w:tcPr>
            <w:tcW w:w="2126" w:type="dxa"/>
            <w:vAlign w:val="center"/>
          </w:tcPr>
          <w:p w:rsidR="00F91BC3" w:rsidRPr="00747F39" w:rsidRDefault="00A10027" w:rsidP="00A1002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11.999,84</w:t>
            </w:r>
          </w:p>
        </w:tc>
        <w:tc>
          <w:tcPr>
            <w:tcW w:w="1687" w:type="dxa"/>
            <w:vAlign w:val="center"/>
          </w:tcPr>
          <w:p w:rsidR="00F91BC3" w:rsidRPr="00747F39" w:rsidRDefault="00B10F3E" w:rsidP="00A87DA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47F39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1715" w:type="dxa"/>
            <w:vAlign w:val="center"/>
          </w:tcPr>
          <w:p w:rsidR="00F91BC3" w:rsidRPr="00747F39" w:rsidRDefault="00A10027" w:rsidP="00A10027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747F39">
              <w:rPr>
                <w:rFonts w:ascii="Calibri" w:hAnsi="Calibri"/>
                <w:color w:val="000000"/>
                <w:sz w:val="20"/>
                <w:szCs w:val="20"/>
              </w:rPr>
              <w:t>8.105.640,00</w:t>
            </w:r>
          </w:p>
        </w:tc>
      </w:tr>
      <w:bookmarkEnd w:id="17"/>
    </w:tbl>
    <w:p w:rsidR="004239B0" w:rsidRDefault="004239B0" w:rsidP="00EB556E">
      <w:pPr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pt-PT"/>
        </w:rPr>
      </w:pPr>
    </w:p>
    <w:p w:rsidR="00EB556E" w:rsidRPr="007A2DD6" w:rsidRDefault="00EB556E" w:rsidP="00EB556E">
      <w:pPr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pt-PT"/>
        </w:rPr>
      </w:pPr>
      <w:r w:rsidRPr="007A2DD6">
        <w:rPr>
          <w:rFonts w:ascii="Calibri" w:eastAsia="Times New Roman" w:hAnsi="Calibri" w:cs="Times New Roman"/>
          <w:sz w:val="18"/>
          <w:szCs w:val="18"/>
          <w:lang w:eastAsia="pt-PT"/>
        </w:rPr>
        <w:t>Fonte: Levantamento e t</w:t>
      </w:r>
      <w:r w:rsidR="00EB4F98">
        <w:rPr>
          <w:rFonts w:ascii="Calibri" w:eastAsia="Times New Roman" w:hAnsi="Calibri" w:cs="Times New Roman"/>
          <w:sz w:val="18"/>
          <w:szCs w:val="18"/>
          <w:lang w:eastAsia="pt-PT"/>
        </w:rPr>
        <w:t>ratamento próprio (IESE, 2017)</w:t>
      </w:r>
    </w:p>
    <w:p w:rsidR="007A2DD6" w:rsidRDefault="007A2DD6" w:rsidP="004A4548">
      <w:pPr>
        <w:spacing w:before="120" w:after="200" w:line="276" w:lineRule="auto"/>
        <w:contextualSpacing/>
        <w:jc w:val="both"/>
        <w:rPr>
          <w:rFonts w:ascii="Calibri" w:eastAsia="Times New Roman" w:hAnsi="Calibri" w:cs="Times New Roman"/>
        </w:rPr>
      </w:pPr>
    </w:p>
    <w:p w:rsidR="004239B0" w:rsidRDefault="004239B0" w:rsidP="004239B0">
      <w:pPr>
        <w:spacing w:after="120" w:line="360" w:lineRule="auto"/>
        <w:contextualSpacing/>
        <w:jc w:val="both"/>
        <w:rPr>
          <w:rFonts w:ascii="Calibri" w:eastAsia="Times New Roman" w:hAnsi="Calibri" w:cs="Times New Roman"/>
        </w:rPr>
      </w:pPr>
      <w:bookmarkStart w:id="18" w:name="_Toc515741789"/>
      <w:r w:rsidRPr="00F639F7">
        <w:rPr>
          <w:rFonts w:ascii="Calibri" w:eastAsia="Times New Roman" w:hAnsi="Calibri" w:cs="Times New Roman"/>
        </w:rPr>
        <w:lastRenderedPageBreak/>
        <w:t xml:space="preserve">Todos os valores estimados estão sujeitos à posterior elaboração, por parte dos promotores, de todos os elementos necessários à </w:t>
      </w:r>
      <w:r>
        <w:rPr>
          <w:rFonts w:ascii="Calibri" w:eastAsia="Times New Roman" w:hAnsi="Calibri" w:cs="Times New Roman"/>
        </w:rPr>
        <w:t>execução da obra, incluindo projetos,</w:t>
      </w:r>
      <w:r w:rsidRPr="00F639F7">
        <w:rPr>
          <w:rFonts w:ascii="Calibri" w:eastAsia="Times New Roman" w:hAnsi="Calibri" w:cs="Times New Roman"/>
        </w:rPr>
        <w:t xml:space="preserve"> cadernos de encargos </w:t>
      </w:r>
      <w:r>
        <w:rPr>
          <w:rFonts w:ascii="Calibri" w:eastAsia="Times New Roman" w:hAnsi="Calibri" w:cs="Times New Roman"/>
        </w:rPr>
        <w:t>(</w:t>
      </w:r>
      <w:r w:rsidRPr="00F639F7">
        <w:rPr>
          <w:rFonts w:ascii="Calibri" w:eastAsia="Times New Roman" w:hAnsi="Calibri" w:cs="Times New Roman"/>
        </w:rPr>
        <w:t>com as especificações dos trabalhos a realizar</w:t>
      </w:r>
      <w:r>
        <w:rPr>
          <w:rFonts w:ascii="Calibri" w:eastAsia="Times New Roman" w:hAnsi="Calibri" w:cs="Times New Roman"/>
        </w:rPr>
        <w:t>) e mapas de quantidades detalhados.</w:t>
      </w:r>
    </w:p>
    <w:p w:rsidR="002A49EB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>.3. Instrumentos de execução da ORU</w:t>
      </w:r>
      <w:bookmarkEnd w:id="18"/>
    </w:p>
    <w:p w:rsidR="002A49EB" w:rsidRPr="004A155D" w:rsidRDefault="004A155D" w:rsidP="002A49EB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O Município pretende recorrer aos seguintes instr</w:t>
      </w:r>
      <w:r w:rsidR="00391000">
        <w:rPr>
          <w:rFonts w:ascii="Calibri" w:eastAsia="Times New Roman" w:hAnsi="Calibri" w:cs="Times New Roman"/>
        </w:rPr>
        <w:t xml:space="preserve">umentos de execução, para </w:t>
      </w:r>
      <w:r w:rsidR="002A49EB" w:rsidRPr="004A155D">
        <w:rPr>
          <w:rFonts w:ascii="Calibri" w:eastAsia="Times New Roman" w:hAnsi="Calibri" w:cs="Times New Roman"/>
        </w:rPr>
        <w:t xml:space="preserve">a implementação da ORU </w:t>
      </w:r>
      <w:r w:rsidRPr="004A155D">
        <w:rPr>
          <w:rFonts w:ascii="Calibri" w:eastAsia="Times New Roman" w:hAnsi="Calibri" w:cs="Times New Roman"/>
        </w:rPr>
        <w:t>(</w:t>
      </w:r>
      <w:r w:rsidR="002A49EB" w:rsidRPr="004A155D">
        <w:rPr>
          <w:rFonts w:ascii="Calibri" w:eastAsia="Times New Roman" w:hAnsi="Calibri" w:cs="Times New Roman"/>
        </w:rPr>
        <w:t>previstos nos artigos 54.º e seguintes do RJRU</w:t>
      </w:r>
      <w:r w:rsidRPr="004A155D">
        <w:rPr>
          <w:rFonts w:ascii="Calibri" w:eastAsia="Times New Roman" w:hAnsi="Calibri" w:cs="Times New Roman"/>
        </w:rPr>
        <w:t xml:space="preserve">) nos casos em que tal se justifique ou </w:t>
      </w:r>
      <w:r w:rsidR="00391000">
        <w:rPr>
          <w:rFonts w:ascii="Calibri" w:eastAsia="Times New Roman" w:hAnsi="Calibri" w:cs="Times New Roman"/>
        </w:rPr>
        <w:t>se venha a revelar</w:t>
      </w:r>
      <w:r w:rsidRPr="004A155D">
        <w:rPr>
          <w:rFonts w:ascii="Calibri" w:eastAsia="Times New Roman" w:hAnsi="Calibri" w:cs="Times New Roman"/>
        </w:rPr>
        <w:t xml:space="preserve"> necessário</w:t>
      </w:r>
      <w:r w:rsidR="00EB4F98">
        <w:rPr>
          <w:rFonts w:ascii="Calibri" w:eastAsia="Times New Roman" w:hAnsi="Calibri" w:cs="Times New Roman"/>
        </w:rPr>
        <w:t>:</w:t>
      </w:r>
    </w:p>
    <w:p w:rsidR="00183DBF" w:rsidRPr="004A155D" w:rsidRDefault="002A49EB" w:rsidP="00104C57">
      <w:pPr>
        <w:pStyle w:val="PargrafodaLista"/>
        <w:numPr>
          <w:ilvl w:val="0"/>
          <w:numId w:val="49"/>
        </w:num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Imposição da obrigação de reabilitar e obras coercivas</w:t>
      </w:r>
      <w:r w:rsidR="00183DBF" w:rsidRPr="004A155D">
        <w:rPr>
          <w:rFonts w:ascii="Calibri" w:eastAsia="Times New Roman" w:hAnsi="Calibri" w:cs="Times New Roman"/>
        </w:rPr>
        <w:t xml:space="preserve"> (em prédios devolutos ou em ruína, prevendo ainda mecanismos de ressarcimento das obras que tornem estas operações financeiramente viáveis por parte do </w:t>
      </w:r>
      <w:r w:rsidR="00FE71E5">
        <w:rPr>
          <w:rFonts w:ascii="Calibri" w:eastAsia="Times New Roman" w:hAnsi="Calibri" w:cs="Times New Roman"/>
        </w:rPr>
        <w:t>M</w:t>
      </w:r>
      <w:r w:rsidR="00183DBF" w:rsidRPr="004A155D">
        <w:rPr>
          <w:rFonts w:ascii="Calibri" w:eastAsia="Times New Roman" w:hAnsi="Calibri" w:cs="Times New Roman"/>
        </w:rPr>
        <w:t>unicípio)</w:t>
      </w:r>
      <w:r w:rsidR="00104C57">
        <w:rPr>
          <w:rFonts w:ascii="Calibri" w:eastAsia="Times New Roman" w:hAnsi="Calibri" w:cs="Times New Roman"/>
        </w:rPr>
        <w:t>:</w:t>
      </w:r>
    </w:p>
    <w:p w:rsidR="002A49EB" w:rsidRPr="004A155D" w:rsidRDefault="00EB4F98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Empreitada única;</w:t>
      </w:r>
    </w:p>
    <w:p w:rsidR="00A40EBF" w:rsidRDefault="00EB4F98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Demolição de edifícios;</w:t>
      </w:r>
    </w:p>
    <w:p w:rsidR="00A40EBF" w:rsidRDefault="00EB4F98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Direito de preferência;</w:t>
      </w:r>
    </w:p>
    <w:p w:rsidR="002A49EB" w:rsidRPr="004A155D" w:rsidRDefault="00EB4F98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Arrendamento </w:t>
      </w:r>
      <w:r w:rsidR="00104C57">
        <w:rPr>
          <w:rFonts w:ascii="Calibri" w:eastAsia="Times New Roman" w:hAnsi="Calibri" w:cs="Times New Roman"/>
        </w:rPr>
        <w:t>f</w:t>
      </w:r>
      <w:r>
        <w:rPr>
          <w:rFonts w:ascii="Calibri" w:eastAsia="Times New Roman" w:hAnsi="Calibri" w:cs="Times New Roman"/>
        </w:rPr>
        <w:t>orçado;</w:t>
      </w:r>
    </w:p>
    <w:p w:rsidR="002A49EB" w:rsidRPr="004A155D" w:rsidRDefault="00EB4F98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Servidões;</w:t>
      </w:r>
    </w:p>
    <w:p w:rsidR="002A49EB" w:rsidRPr="004A155D" w:rsidRDefault="002A49EB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Expropri</w:t>
      </w:r>
      <w:r w:rsidR="00EB4F98">
        <w:rPr>
          <w:rFonts w:ascii="Calibri" w:eastAsia="Times New Roman" w:hAnsi="Calibri" w:cs="Times New Roman"/>
        </w:rPr>
        <w:t>ação;</w:t>
      </w:r>
    </w:p>
    <w:p w:rsidR="002A49EB" w:rsidRPr="004A155D" w:rsidRDefault="002A49EB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Venda forçada</w:t>
      </w:r>
      <w:r w:rsidR="00834D71">
        <w:rPr>
          <w:rFonts w:ascii="Calibri" w:eastAsia="Times New Roman" w:hAnsi="Calibri" w:cs="Times New Roman"/>
        </w:rPr>
        <w:t>;</w:t>
      </w:r>
    </w:p>
    <w:p w:rsidR="002A49EB" w:rsidRPr="004A155D" w:rsidRDefault="002A49EB" w:rsidP="00104C57">
      <w:pPr>
        <w:pStyle w:val="PargrafodaLista"/>
        <w:numPr>
          <w:ilvl w:val="0"/>
          <w:numId w:val="37"/>
        </w:numPr>
        <w:spacing w:after="120" w:line="360" w:lineRule="auto"/>
        <w:ind w:left="1134"/>
        <w:jc w:val="both"/>
        <w:rPr>
          <w:rFonts w:ascii="Calibri" w:eastAsia="Times New Roman" w:hAnsi="Calibri" w:cs="Times New Roman"/>
        </w:rPr>
      </w:pPr>
      <w:r w:rsidRPr="004A155D">
        <w:rPr>
          <w:rFonts w:ascii="Calibri" w:eastAsia="Times New Roman" w:hAnsi="Calibri" w:cs="Times New Roman"/>
        </w:rPr>
        <w:t>R</w:t>
      </w:r>
      <w:r w:rsidR="00EB4F98">
        <w:rPr>
          <w:rFonts w:ascii="Calibri" w:eastAsia="Times New Roman" w:hAnsi="Calibri" w:cs="Times New Roman"/>
        </w:rPr>
        <w:t>eestruturação da propriedade.</w:t>
      </w:r>
    </w:p>
    <w:p w:rsidR="00104C57" w:rsidRPr="00104C57" w:rsidRDefault="00104C57" w:rsidP="00104C57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19" w:name="_Toc515741790"/>
    </w:p>
    <w:p w:rsidR="002A49EB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2A49EB" w:rsidRPr="0025167B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.4. Benefícios e incentivos fiscais e financeiros à reabilitação urbana, aplicáveis na ARU </w:t>
      </w:r>
      <w:r w:rsidR="00CF2E87">
        <w:rPr>
          <w:rFonts w:asciiTheme="minorHAnsi" w:hAnsiTheme="minorHAnsi"/>
          <w:color w:val="1F4E79" w:themeColor="accent1" w:themeShade="80"/>
          <w:sz w:val="22"/>
          <w:szCs w:val="22"/>
        </w:rPr>
        <w:t>do Castelo e Arrabalde</w:t>
      </w:r>
      <w:bookmarkEnd w:id="19"/>
    </w:p>
    <w:p w:rsidR="002A49EB" w:rsidRPr="0025167B" w:rsidRDefault="00EF6AC3" w:rsidP="0025167B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</w:pPr>
      <w:bookmarkStart w:id="20" w:name="_Toc515741791"/>
      <w:r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3</w:t>
      </w:r>
      <w:r w:rsidR="0025167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>.</w:t>
      </w:r>
      <w:r w:rsidR="002A49EB" w:rsidRPr="0025167B">
        <w:rPr>
          <w:rFonts w:asciiTheme="minorHAnsi" w:hAnsiTheme="minorHAnsi"/>
          <w:b w:val="0"/>
          <w:i/>
          <w:color w:val="1F4E79" w:themeColor="accent1" w:themeShade="80"/>
          <w:sz w:val="22"/>
          <w:szCs w:val="22"/>
        </w:rPr>
        <w:t xml:space="preserve">4.1. </w:t>
      </w:r>
      <w:r w:rsidR="00770952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B</w:t>
      </w:r>
      <w:r w:rsidR="002A49EB" w:rsidRPr="0025167B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enefícios fiscais</w:t>
      </w:r>
      <w:bookmarkEnd w:id="20"/>
    </w:p>
    <w:p w:rsidR="002A49EB" w:rsidRDefault="007A3817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804B53">
        <w:rPr>
          <w:rFonts w:ascii="Calibri" w:eastAsia="Times New Roman" w:hAnsi="Calibri" w:cs="Times New Roman"/>
          <w:lang w:eastAsia="pt-PT"/>
        </w:rPr>
        <w:t xml:space="preserve"> delimitação de uma Área de Reabilitação Urbana exige a definição dos benefícios fiscais associados aos impostos municipais sobre o património</w:t>
      </w:r>
      <w:r>
        <w:rPr>
          <w:rFonts w:ascii="Calibri" w:eastAsia="Times New Roman" w:hAnsi="Calibri" w:cs="Times New Roman"/>
          <w:lang w:eastAsia="pt-PT"/>
        </w:rPr>
        <w:t>,</w:t>
      </w:r>
      <w:r w:rsidR="002A49EB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c</w:t>
      </w:r>
      <w:r w:rsidRPr="00804B53">
        <w:rPr>
          <w:rFonts w:ascii="Calibri" w:eastAsia="Times New Roman" w:hAnsi="Calibri" w:cs="Times New Roman"/>
          <w:lang w:eastAsia="pt-PT"/>
        </w:rPr>
        <w:t>onforme a alínea c) do n.º 2 do art.º 13º e a alínea a) do art.º 14</w:t>
      </w:r>
      <w:r>
        <w:rPr>
          <w:rFonts w:ascii="Calibri" w:eastAsia="Times New Roman" w:hAnsi="Calibri" w:cs="Times New Roman"/>
          <w:lang w:eastAsia="pt-PT"/>
        </w:rPr>
        <w:t>º da Lei n.º 32/2012, de 14 de a</w:t>
      </w:r>
      <w:r w:rsidRPr="00804B53">
        <w:rPr>
          <w:rFonts w:ascii="Calibri" w:eastAsia="Times New Roman" w:hAnsi="Calibri" w:cs="Times New Roman"/>
          <w:lang w:eastAsia="pt-PT"/>
        </w:rPr>
        <w:t>gosto, que veio alterar o Decr</w:t>
      </w:r>
      <w:r>
        <w:rPr>
          <w:rFonts w:ascii="Calibri" w:eastAsia="Times New Roman" w:hAnsi="Calibri" w:cs="Times New Roman"/>
          <w:lang w:eastAsia="pt-PT"/>
        </w:rPr>
        <w:t>eto-Lei n.º 307/2009, de 23 de o</w:t>
      </w:r>
      <w:r w:rsidRPr="00804B53">
        <w:rPr>
          <w:rFonts w:ascii="Calibri" w:eastAsia="Times New Roman" w:hAnsi="Calibri" w:cs="Times New Roman"/>
          <w:lang w:eastAsia="pt-PT"/>
        </w:rPr>
        <w:t>utubro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35A91">
        <w:rPr>
          <w:rFonts w:ascii="Calibri" w:eastAsia="Times New Roman" w:hAnsi="Calibri" w:cs="Times New Roman"/>
          <w:lang w:eastAsia="pt-PT"/>
        </w:rPr>
        <w:t xml:space="preserve">Para efeitos de benefícios fiscais associados aos impostos municipais sobre o património e demais apoios e incentivos fiscais e financeiros à reabilitação urbana, o presente documento fixa </w:t>
      </w:r>
      <w:r>
        <w:rPr>
          <w:rFonts w:ascii="Calibri" w:eastAsia="Times New Roman" w:hAnsi="Calibri" w:cs="Times New Roman"/>
          <w:lang w:eastAsia="pt-PT"/>
        </w:rPr>
        <w:t xml:space="preserve">os seguintes </w:t>
      </w:r>
      <w:r w:rsidRPr="00635A91">
        <w:rPr>
          <w:rFonts w:ascii="Calibri" w:eastAsia="Times New Roman" w:hAnsi="Calibri" w:cs="Times New Roman"/>
          <w:lang w:eastAsia="pt-PT"/>
        </w:rPr>
        <w:t xml:space="preserve">conceitos técnicos fundamentais para a sua </w:t>
      </w:r>
      <w:r>
        <w:rPr>
          <w:rFonts w:ascii="Calibri" w:eastAsia="Times New Roman" w:hAnsi="Calibri" w:cs="Times New Roman"/>
          <w:lang w:eastAsia="pt-PT"/>
        </w:rPr>
        <w:t>atribuição</w:t>
      </w:r>
      <w:r w:rsidRPr="00635A91">
        <w:rPr>
          <w:rFonts w:ascii="Calibri" w:eastAsia="Times New Roman" w:hAnsi="Calibri" w:cs="Times New Roman"/>
          <w:lang w:eastAsia="pt-PT"/>
        </w:rPr>
        <w:t>:</w:t>
      </w:r>
    </w:p>
    <w:p w:rsidR="002A49EB" w:rsidRPr="00343445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Área de Reabilitação Urbana (ARU)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25167B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5A7DFB">
        <w:rPr>
          <w:rFonts w:ascii="Calibri" w:eastAsia="Times New Roman" w:hAnsi="Calibri" w:cs="Times New Roman"/>
          <w:lang w:eastAsia="pt-PT"/>
        </w:rPr>
        <w:t>Á</w:t>
      </w:r>
      <w:r w:rsidRPr="00B11C53">
        <w:rPr>
          <w:rFonts w:ascii="Calibri" w:eastAsia="Times New Roman" w:hAnsi="Calibri" w:cs="Times New Roman"/>
          <w:lang w:eastAsia="pt-PT"/>
        </w:rPr>
        <w:t xml:space="preserve">rea territorialmente delimitada que, em virtude da insuficiência, degradação ou obsolescência dos edifícios, das infraestruturas, dos equipamentos de utilização coletiva e dos espaços urbanos e verdes de utilização coletiva, designadamente </w:t>
      </w:r>
      <w:r w:rsidR="00EB4F98" w:rsidRPr="00B11C53">
        <w:rPr>
          <w:rFonts w:ascii="Calibri" w:eastAsia="Times New Roman" w:hAnsi="Calibri" w:cs="Times New Roman"/>
          <w:lang w:eastAsia="pt-PT"/>
        </w:rPr>
        <w:t>no que</w:t>
      </w:r>
      <w:r w:rsidRPr="00B11C53">
        <w:rPr>
          <w:rFonts w:ascii="Calibri" w:eastAsia="Times New Roman" w:hAnsi="Calibri" w:cs="Times New Roman"/>
          <w:lang w:eastAsia="pt-PT"/>
        </w:rPr>
        <w:t xml:space="preserve"> se refere às suas condições de uso, solidez, segurança, estética ou salubridade, justifique uma intervenção </w:t>
      </w:r>
      <w:r w:rsidR="00EB4F98" w:rsidRPr="00B11C53">
        <w:rPr>
          <w:rFonts w:ascii="Calibri" w:eastAsia="Times New Roman" w:hAnsi="Calibri" w:cs="Times New Roman"/>
          <w:lang w:eastAsia="pt-PT"/>
        </w:rPr>
        <w:t>integrada, através</w:t>
      </w:r>
      <w:r w:rsidRPr="00B11C53">
        <w:rPr>
          <w:rFonts w:ascii="Calibri" w:eastAsia="Times New Roman" w:hAnsi="Calibri" w:cs="Times New Roman"/>
          <w:lang w:eastAsia="pt-PT"/>
        </w:rPr>
        <w:t xml:space="preserve"> de uma </w:t>
      </w:r>
      <w:r w:rsidRPr="00B11C53">
        <w:rPr>
          <w:rFonts w:ascii="Calibri" w:eastAsia="Times New Roman" w:hAnsi="Calibri" w:cs="Times New Roman"/>
          <w:lang w:eastAsia="pt-PT"/>
        </w:rPr>
        <w:lastRenderedPageBreak/>
        <w:t xml:space="preserve">operação de reabilitação urbana aprovada em instrumento próprio ou em plano de pormenor </w:t>
      </w:r>
      <w:r w:rsidR="00EB4F98" w:rsidRPr="00B11C53">
        <w:rPr>
          <w:rFonts w:ascii="Calibri" w:eastAsia="Times New Roman" w:hAnsi="Calibri" w:cs="Times New Roman"/>
          <w:lang w:eastAsia="pt-PT"/>
        </w:rPr>
        <w:t>de reabilitação</w:t>
      </w:r>
      <w:r w:rsidRPr="00B11C53">
        <w:rPr>
          <w:rFonts w:ascii="Calibri" w:eastAsia="Times New Roman" w:hAnsi="Calibri" w:cs="Times New Roman"/>
          <w:lang w:eastAsia="pt-PT"/>
        </w:rPr>
        <w:t xml:space="preserve"> urbana</w:t>
      </w:r>
      <w:r>
        <w:rPr>
          <w:rFonts w:ascii="Calibri" w:eastAsia="Times New Roman" w:hAnsi="Calibri" w:cs="Times New Roman"/>
          <w:lang w:eastAsia="pt-PT"/>
        </w:rPr>
        <w:t xml:space="preserve"> (Lei nº 32/2012 de 14 de agosto, Artigo 2º)</w:t>
      </w:r>
      <w:r w:rsidRPr="00343445"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Reabilitação de edifícios / ações de reabilitação</w:t>
      </w:r>
      <w:r w:rsidRPr="00343445"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Forma de </w:t>
      </w:r>
      <w:r w:rsidRPr="0073686F">
        <w:rPr>
          <w:rFonts w:ascii="Calibri" w:eastAsia="Times New Roman" w:hAnsi="Calibri" w:cs="Times New Roman"/>
          <w:lang w:eastAsia="pt-PT"/>
        </w:rPr>
        <w:t>intervenç</w:t>
      </w:r>
      <w:r>
        <w:rPr>
          <w:rFonts w:ascii="Calibri" w:eastAsia="Times New Roman" w:hAnsi="Calibri" w:cs="Times New Roman"/>
          <w:lang w:eastAsia="pt-PT"/>
        </w:rPr>
        <w:t>ão</w:t>
      </w:r>
      <w:r w:rsidRPr="0073686F">
        <w:rPr>
          <w:rFonts w:ascii="Calibri" w:eastAsia="Times New Roman" w:hAnsi="Calibri" w:cs="Times New Roman"/>
          <w:lang w:eastAsia="pt-PT"/>
        </w:rPr>
        <w:t xml:space="preserve"> destinada a conferir adequadas características de desempenho e de segurança funcional, estrutural e construtiva a um ou vários edifícios, ou às construções funcionalmente adjacentes incorporadas no seu logradouro, bem como às suas frações, ou a conceder-lhe novas aptidões funcionais, com vista a permitir novos usos ou o mesmo uso com padrões de desempenho mais elevados, </w:t>
      </w:r>
      <w:r w:rsidR="007A3817">
        <w:rPr>
          <w:rFonts w:ascii="Calibri" w:eastAsia="Times New Roman" w:hAnsi="Calibri" w:cs="Times New Roman"/>
          <w:lang w:eastAsia="pt-PT"/>
        </w:rPr>
        <w:t>aptidões das</w:t>
      </w:r>
      <w:r w:rsidRPr="0073686F">
        <w:rPr>
          <w:rFonts w:ascii="Calibri" w:eastAsia="Times New Roman" w:hAnsi="Calibri" w:cs="Times New Roman"/>
          <w:lang w:eastAsia="pt-PT"/>
        </w:rPr>
        <w:t xml:space="preserve"> quais resulte um estado de conservação do imóvel, pelo menos, dois níveis acima do atribuído antes da intervenção</w:t>
      </w:r>
      <w:r>
        <w:rPr>
          <w:rFonts w:ascii="Calibri" w:eastAsia="Times New Roman" w:hAnsi="Calibri" w:cs="Times New Roman"/>
          <w:lang w:eastAsia="pt-PT"/>
        </w:rPr>
        <w:t xml:space="preserve"> (</w:t>
      </w:r>
      <w:r w:rsidRPr="0073686F">
        <w:rPr>
          <w:rFonts w:ascii="Calibri" w:eastAsia="Times New Roman" w:hAnsi="Calibri" w:cs="Times New Roman"/>
          <w:lang w:eastAsia="pt-PT"/>
        </w:rPr>
        <w:t>alínea a) do n.º 22 do art.º 71º do Estatuto dos Benefícios Fiscais</w:t>
      </w:r>
      <w:r>
        <w:rPr>
          <w:rFonts w:ascii="Calibri" w:eastAsia="Times New Roman" w:hAnsi="Calibri" w:cs="Times New Roman"/>
          <w:lang w:eastAsia="pt-PT"/>
        </w:rPr>
        <w:t>).</w:t>
      </w:r>
    </w:p>
    <w:p w:rsidR="002A49EB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A3817">
        <w:rPr>
          <w:rFonts w:ascii="Calibri" w:eastAsia="Times New Roman" w:hAnsi="Calibri" w:cs="Times New Roman"/>
          <w:b/>
          <w:lang w:eastAsia="pt-PT"/>
        </w:rPr>
        <w:t>Estado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7A3817">
        <w:rPr>
          <w:rFonts w:ascii="Calibri" w:eastAsia="Times New Roman" w:hAnsi="Calibri" w:cs="Times New Roman"/>
          <w:lang w:eastAsia="pt-PT"/>
        </w:rPr>
        <w:t>-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Estado do edifício ou da habitação determinado nos termos 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disposto no NRAU e no De</w:t>
      </w:r>
      <w:r>
        <w:rPr>
          <w:rFonts w:ascii="Calibri" w:eastAsia="Times New Roman" w:hAnsi="Calibri" w:cs="Times New Roman"/>
          <w:lang w:eastAsia="pt-PT"/>
        </w:rPr>
        <w:t>creto-Lei nº 156/2006, de 8 de a</w:t>
      </w:r>
      <w:r w:rsidRPr="00343445">
        <w:rPr>
          <w:rFonts w:ascii="Calibri" w:eastAsia="Times New Roman" w:hAnsi="Calibri" w:cs="Times New Roman"/>
          <w:lang w:eastAsia="pt-PT"/>
        </w:rPr>
        <w:t>gosto, para efeito de atualização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faseada das rendas ou, quando não seja o caso, classificado pelos competentes serviços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municipais, em vistoria realizada para o efeito, com referência aos níveis de conservação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343445">
        <w:rPr>
          <w:rFonts w:ascii="Calibri" w:eastAsia="Times New Roman" w:hAnsi="Calibri" w:cs="Times New Roman"/>
          <w:lang w:eastAsia="pt-PT"/>
        </w:rPr>
        <w:t>constantes da Po</w:t>
      </w:r>
      <w:r>
        <w:rPr>
          <w:rFonts w:ascii="Calibri" w:eastAsia="Times New Roman" w:hAnsi="Calibri" w:cs="Times New Roman"/>
          <w:lang w:eastAsia="pt-PT"/>
        </w:rPr>
        <w:t>rtaria nº 1192-B/2006, de 3 de n</w:t>
      </w:r>
      <w:r w:rsidRPr="00343445">
        <w:rPr>
          <w:rFonts w:ascii="Calibri" w:eastAsia="Times New Roman" w:hAnsi="Calibri" w:cs="Times New Roman"/>
          <w:lang w:eastAsia="pt-PT"/>
        </w:rPr>
        <w:t>ovembro.</w:t>
      </w:r>
    </w:p>
    <w:tbl>
      <w:tblPr>
        <w:tblW w:w="0" w:type="auto"/>
        <w:jc w:val="center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ayout w:type="fixed"/>
        <w:tblLook w:val="0000" w:firstRow="0" w:lastRow="0" w:firstColumn="0" w:lastColumn="0" w:noHBand="0" w:noVBand="0"/>
      </w:tblPr>
      <w:tblGrid>
        <w:gridCol w:w="694"/>
        <w:gridCol w:w="1418"/>
      </w:tblGrid>
      <w:tr w:rsidR="002A49EB" w:rsidRPr="00122180" w:rsidTr="007A3817">
        <w:trPr>
          <w:trHeight w:val="110"/>
          <w:jc w:val="center"/>
        </w:trPr>
        <w:tc>
          <w:tcPr>
            <w:tcW w:w="2112" w:type="dxa"/>
            <w:gridSpan w:val="2"/>
            <w:shd w:val="clear" w:color="auto" w:fill="2F5496"/>
          </w:tcPr>
          <w:p w:rsidR="002A49EB" w:rsidRPr="007A3817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</w:pPr>
            <w:r w:rsidRPr="007A3817">
              <w:rPr>
                <w:rFonts w:ascii="Calibri" w:eastAsia="Times New Roman" w:hAnsi="Calibri" w:cs="Times New Roman"/>
                <w:b/>
                <w:color w:val="FFFFFF" w:themeColor="background1"/>
                <w:sz w:val="20"/>
                <w:szCs w:val="20"/>
                <w:lang w:eastAsia="pt-PT"/>
              </w:rPr>
              <w:t>Níveis de conservação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Excelente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Bom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Médio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Mau</w:t>
            </w:r>
          </w:p>
        </w:tc>
      </w:tr>
      <w:tr w:rsidR="002A49EB" w:rsidRPr="00122180" w:rsidTr="007A3817">
        <w:trPr>
          <w:trHeight w:val="110"/>
          <w:jc w:val="center"/>
        </w:trPr>
        <w:tc>
          <w:tcPr>
            <w:tcW w:w="694" w:type="dxa"/>
          </w:tcPr>
          <w:p w:rsidR="002A49EB" w:rsidRPr="00122180" w:rsidRDefault="002A49EB" w:rsidP="000443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1418" w:type="dxa"/>
          </w:tcPr>
          <w:p w:rsidR="002A49EB" w:rsidRPr="00122180" w:rsidRDefault="002A49EB" w:rsidP="007A38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</w:pPr>
            <w:r w:rsidRPr="00122180">
              <w:rPr>
                <w:rFonts w:ascii="Calibri" w:eastAsia="Times New Roman" w:hAnsi="Calibri" w:cs="Times New Roman"/>
                <w:sz w:val="20"/>
                <w:szCs w:val="20"/>
                <w:lang w:eastAsia="pt-PT"/>
              </w:rPr>
              <w:t>Péssimo</w:t>
            </w:r>
          </w:p>
        </w:tc>
      </w:tr>
    </w:tbl>
    <w:p w:rsidR="007A3817" w:rsidRDefault="007A3817" w:rsidP="00AD0965">
      <w:pPr>
        <w:spacing w:after="120" w:line="240" w:lineRule="auto"/>
        <w:jc w:val="both"/>
      </w:pPr>
    </w:p>
    <w:p w:rsidR="002A49EB" w:rsidRPr="00EB4F98" w:rsidRDefault="002A49EB" w:rsidP="002A49EB">
      <w:pPr>
        <w:spacing w:after="120" w:line="360" w:lineRule="auto"/>
        <w:jc w:val="both"/>
      </w:pPr>
      <w:r>
        <w:t xml:space="preserve">Nos termos estabelecidos no art.º 71º do Estatuto dos Benefícios Fiscais, são conferidos aos proprietários e titulares de outros direitos, ónus e encargos sobre os edifícios ou </w:t>
      </w:r>
      <w:r w:rsidR="007A3817">
        <w:t>frações compreendidas</w:t>
      </w:r>
      <w:r>
        <w:t xml:space="preserve"> na Área de Reabilitação Urbana </w:t>
      </w:r>
      <w:r w:rsidR="00CF2E87">
        <w:t>do Castelo e Arrabalde</w:t>
      </w:r>
      <w:r>
        <w:t xml:space="preserve">, </w:t>
      </w:r>
      <w:r w:rsidR="003A2513">
        <w:t>tais como</w:t>
      </w:r>
      <w:r w:rsidR="00B3121B">
        <w:t>:</w:t>
      </w:r>
    </w:p>
    <w:p w:rsidR="002A49EB" w:rsidRDefault="003A2513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9764CA">
        <w:rPr>
          <w:rFonts w:ascii="Calibri" w:eastAsia="Times New Roman" w:hAnsi="Calibri" w:cs="Times New Roman"/>
          <w:lang w:eastAsia="pt-PT"/>
        </w:rPr>
        <w:t>o abrigo do artigo 71º do Estatuto dos Benefícios Fiscais (EBF)</w:t>
      </w:r>
      <w:r w:rsidR="002A49EB">
        <w:rPr>
          <w:rFonts w:ascii="Calibri" w:eastAsia="Times New Roman" w:hAnsi="Calibri" w:cs="Times New Roman"/>
          <w:lang w:eastAsia="pt-PT"/>
        </w:rPr>
        <w:t xml:space="preserve"> -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lang w:eastAsia="pt-PT"/>
        </w:rPr>
        <w:t>o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 prédios urbanos objeto de ações de reabilitação </w:t>
      </w:r>
      <w:r w:rsidR="002A49EB">
        <w:rPr>
          <w:rFonts w:ascii="Calibri" w:eastAsia="Times New Roman" w:hAnsi="Calibri" w:cs="Times New Roman"/>
          <w:lang w:eastAsia="pt-PT"/>
        </w:rPr>
        <w:t xml:space="preserve">que se encontrem concluídas até 31 de dezembro de 2020, </w:t>
      </w:r>
      <w:r w:rsidR="002A49EB" w:rsidRPr="009764CA">
        <w:rPr>
          <w:rFonts w:ascii="Calibri" w:eastAsia="Times New Roman" w:hAnsi="Calibri" w:cs="Times New Roman"/>
          <w:lang w:eastAsia="pt-PT"/>
        </w:rPr>
        <w:t xml:space="preserve">são passíveis de isenção de imposto municipal sobre imóveis por um período de cinco anos, a contar do ano, inclusive, da conclusão da reabilitação, podendo ser renovada por um período adicional </w:t>
      </w:r>
      <w:r w:rsidR="00AD0965">
        <w:rPr>
          <w:rFonts w:ascii="Calibri" w:eastAsia="Times New Roman" w:hAnsi="Calibri" w:cs="Times New Roman"/>
          <w:lang w:eastAsia="pt-PT"/>
        </w:rPr>
        <w:t>de cinco anos;</w:t>
      </w:r>
    </w:p>
    <w:p w:rsidR="002A49EB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764CA">
        <w:rPr>
          <w:rFonts w:ascii="Calibri" w:eastAsia="Times New Roman" w:hAnsi="Calibri" w:cs="Times New Roman"/>
          <w:lang w:eastAsia="pt-PT"/>
        </w:rPr>
        <w:t>IVA à taxa reduzida de 6% (Verba 2.23 da Lista I anexa ao Código do IVA)</w:t>
      </w:r>
      <w:r>
        <w:rPr>
          <w:rFonts w:ascii="Calibri" w:eastAsia="Times New Roman" w:hAnsi="Calibri" w:cs="Times New Roman"/>
          <w:lang w:eastAsia="pt-PT"/>
        </w:rPr>
        <w:t xml:space="preserve"> nas e</w:t>
      </w:r>
      <w:r w:rsidRPr="009764CA">
        <w:rPr>
          <w:rFonts w:ascii="Calibri" w:eastAsia="Times New Roman" w:hAnsi="Calibri" w:cs="Times New Roman"/>
          <w:lang w:eastAsia="pt-PT"/>
        </w:rPr>
        <w:t>mpreitadas de reabilitação urbana realizadas em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imóveis ou em espaços públicos, ou no âmbito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operações de requalificação e reabilitação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9764CA">
        <w:rPr>
          <w:rFonts w:ascii="Calibri" w:eastAsia="Times New Roman" w:hAnsi="Calibri" w:cs="Times New Roman"/>
          <w:lang w:eastAsia="pt-PT"/>
        </w:rPr>
        <w:t>reconh</w:t>
      </w:r>
      <w:r>
        <w:rPr>
          <w:rFonts w:ascii="Calibri" w:eastAsia="Times New Roman" w:hAnsi="Calibri" w:cs="Times New Roman"/>
          <w:lang w:eastAsia="pt-PT"/>
        </w:rPr>
        <w:t>ecido interesse público</w:t>
      </w:r>
      <w:r>
        <w:rPr>
          <w:rStyle w:val="Refdenotaderodap"/>
          <w:rFonts w:ascii="Calibri" w:eastAsia="Times New Roman" w:hAnsi="Calibri" w:cs="Times New Roman"/>
          <w:lang w:eastAsia="pt-PT"/>
        </w:rPr>
        <w:footnoteReference w:id="5"/>
      </w:r>
      <w:r>
        <w:rPr>
          <w:rFonts w:ascii="Calibri" w:eastAsia="Times New Roman" w:hAnsi="Calibri" w:cs="Times New Roman"/>
          <w:lang w:eastAsia="pt-PT"/>
        </w:rPr>
        <w:t>. As o</w:t>
      </w:r>
      <w:r w:rsidRPr="00635A91">
        <w:rPr>
          <w:rFonts w:ascii="Calibri" w:eastAsia="Times New Roman" w:hAnsi="Calibri" w:cs="Times New Roman"/>
          <w:lang w:eastAsia="pt-PT"/>
        </w:rPr>
        <w:t xml:space="preserve">bras realizadas por </w:t>
      </w:r>
      <w:r w:rsidRPr="00635A91">
        <w:rPr>
          <w:rFonts w:ascii="Calibri" w:eastAsia="Times New Roman" w:hAnsi="Calibri" w:cs="Times New Roman"/>
          <w:lang w:eastAsia="pt-PT"/>
        </w:rPr>
        <w:lastRenderedPageBreak/>
        <w:t>administração direta não são consideradas elegíveis para este efeito, continuando sujei</w:t>
      </w:r>
      <w:r w:rsidR="00AD0965">
        <w:rPr>
          <w:rFonts w:ascii="Calibri" w:eastAsia="Times New Roman" w:hAnsi="Calibri" w:cs="Times New Roman"/>
          <w:lang w:eastAsia="pt-PT"/>
        </w:rPr>
        <w:t>tas à taxa legal em vigor (23%);</w:t>
      </w:r>
    </w:p>
    <w:p w:rsidR="002A49EB" w:rsidRPr="00D1172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Dedução à coleta, em sede de IRS, com um limite de 500€, de 30% dos encargos suportados pelo proprietário, relacionados com a reabilitação de </w:t>
      </w:r>
      <w:r>
        <w:rPr>
          <w:rFonts w:ascii="Calibri" w:eastAsia="Times New Roman" w:hAnsi="Calibri" w:cs="Times New Roman"/>
          <w:lang w:eastAsia="pt-PT"/>
        </w:rPr>
        <w:t>i</w:t>
      </w:r>
      <w:r w:rsidRPr="00D1172C">
        <w:rPr>
          <w:rFonts w:ascii="Calibri" w:eastAsia="Times New Roman" w:hAnsi="Calibri" w:cs="Times New Roman"/>
          <w:lang w:eastAsia="pt-PT"/>
        </w:rPr>
        <w:t>móveis, nos termos da presente estratégia de reabilitação;</w:t>
      </w:r>
    </w:p>
    <w:p w:rsidR="002A49EB" w:rsidRPr="0000440C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 xml:space="preserve">As mais-valias auferidas por sujeitos passivos de IRS residentes em território português são </w:t>
      </w:r>
      <w:r>
        <w:rPr>
          <w:rFonts w:ascii="Calibri" w:eastAsia="Times New Roman" w:hAnsi="Calibri" w:cs="Times New Roman"/>
          <w:lang w:eastAsia="pt-PT"/>
        </w:rPr>
        <w:t>tributadas à taxa autónoma de 5</w:t>
      </w:r>
      <w:r w:rsidRPr="0000440C">
        <w:rPr>
          <w:rFonts w:ascii="Calibri" w:eastAsia="Times New Roman" w:hAnsi="Calibri" w:cs="Times New Roman"/>
          <w:lang w:eastAsia="pt-PT"/>
        </w:rPr>
        <w:t>%, sem prejuízo da opção pelo englobamento, quando sejam inteiramente decorrentes da alienação de imóveis situados dentro da ARU, recuperados nos termos das respetivas estratégias de rea</w:t>
      </w:r>
      <w:r w:rsidR="00EB4F98">
        <w:rPr>
          <w:rFonts w:ascii="Calibri" w:eastAsia="Times New Roman" w:hAnsi="Calibri" w:cs="Times New Roman"/>
          <w:lang w:eastAsia="pt-PT"/>
        </w:rPr>
        <w:t>bilitação;</w:t>
      </w:r>
    </w:p>
    <w:p w:rsidR="00C01595" w:rsidRDefault="002A49EB" w:rsidP="00C01595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0440C">
        <w:rPr>
          <w:rFonts w:ascii="Calibri" w:eastAsia="Times New Roman" w:hAnsi="Calibri" w:cs="Times New Roman"/>
          <w:lang w:eastAsia="pt-PT"/>
        </w:rPr>
        <w:t>Os rendimentos prediais auferidos por sujeitos passivos de IRS residentes em território portu</w:t>
      </w:r>
      <w:r>
        <w:rPr>
          <w:rFonts w:ascii="Calibri" w:eastAsia="Times New Roman" w:hAnsi="Calibri" w:cs="Times New Roman"/>
          <w:lang w:eastAsia="pt-PT"/>
        </w:rPr>
        <w:t>guês são tributados à taxa de 5</w:t>
      </w:r>
      <w:r w:rsidRPr="0000440C">
        <w:rPr>
          <w:rFonts w:ascii="Calibri" w:eastAsia="Times New Roman" w:hAnsi="Calibri" w:cs="Times New Roman"/>
          <w:lang w:eastAsia="pt-PT"/>
        </w:rPr>
        <w:t>%, sem prejuízo da opção pelo englobamento, quando sejam inteiramente decorrentes do arrendamento de imóveis situados dentro da ARU, recuperados nos termos das respetiv</w:t>
      </w:r>
      <w:r>
        <w:rPr>
          <w:rFonts w:ascii="Calibri" w:eastAsia="Times New Roman" w:hAnsi="Calibri" w:cs="Times New Roman"/>
          <w:lang w:eastAsia="pt-PT"/>
        </w:rPr>
        <w:t>as estratégias de reabilitação.</w:t>
      </w:r>
    </w:p>
    <w:p w:rsidR="00C01595" w:rsidRPr="00C01595" w:rsidRDefault="00C01595" w:rsidP="00C0159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1" w:name="_Hlk511644250"/>
      <w:r>
        <w:rPr>
          <w:rFonts w:ascii="Calibri" w:eastAsia="Times New Roman" w:hAnsi="Calibri" w:cs="Times New Roman"/>
          <w:lang w:eastAsia="pt-PT"/>
        </w:rPr>
        <w:t xml:space="preserve">Para além destes, </w:t>
      </w:r>
      <w:r w:rsidR="00D14989">
        <w:rPr>
          <w:rFonts w:ascii="Calibri" w:eastAsia="Times New Roman" w:hAnsi="Calibri" w:cs="Times New Roman"/>
          <w:lang w:eastAsia="pt-PT"/>
        </w:rPr>
        <w:t xml:space="preserve">são aplicáveis nesta ARU </w:t>
      </w:r>
      <w:r w:rsidR="00FD43C2">
        <w:rPr>
          <w:rFonts w:ascii="Calibri" w:eastAsia="Times New Roman" w:hAnsi="Calibri" w:cs="Times New Roman"/>
          <w:lang w:eastAsia="pt-PT"/>
        </w:rPr>
        <w:t>em 2018</w:t>
      </w:r>
      <w:r w:rsidR="00AD0965">
        <w:rPr>
          <w:rFonts w:ascii="Calibri" w:eastAsia="Times New Roman" w:hAnsi="Calibri" w:cs="Times New Roman"/>
          <w:lang w:eastAsia="pt-PT"/>
        </w:rPr>
        <w:t>,</w:t>
      </w:r>
      <w:r w:rsidR="00FD43C2">
        <w:rPr>
          <w:rFonts w:ascii="Calibri" w:eastAsia="Times New Roman" w:hAnsi="Calibri" w:cs="Times New Roman"/>
          <w:lang w:eastAsia="pt-PT"/>
        </w:rPr>
        <w:t xml:space="preserve"> </w:t>
      </w:r>
      <w:r>
        <w:rPr>
          <w:rFonts w:ascii="Calibri" w:eastAsia="Times New Roman" w:hAnsi="Calibri" w:cs="Times New Roman"/>
          <w:lang w:eastAsia="pt-PT"/>
        </w:rPr>
        <w:t>os incentivos</w:t>
      </w:r>
      <w:r w:rsidR="00AD0965">
        <w:rPr>
          <w:rFonts w:ascii="Calibri" w:eastAsia="Times New Roman" w:hAnsi="Calibri" w:cs="Times New Roman"/>
          <w:lang w:eastAsia="pt-PT"/>
        </w:rPr>
        <w:t xml:space="preserve"> </w:t>
      </w:r>
      <w:r w:rsidR="00FD43C2">
        <w:rPr>
          <w:rFonts w:ascii="Calibri" w:eastAsia="Times New Roman" w:hAnsi="Calibri" w:cs="Times New Roman"/>
          <w:lang w:eastAsia="pt-PT"/>
        </w:rPr>
        <w:t>aprovados p</w:t>
      </w:r>
      <w:r w:rsidR="00D370F0">
        <w:rPr>
          <w:rFonts w:ascii="Calibri" w:eastAsia="Times New Roman" w:hAnsi="Calibri" w:cs="Times New Roman"/>
          <w:lang w:eastAsia="pt-PT"/>
        </w:rPr>
        <w:t>or deliberação da</w:t>
      </w:r>
      <w:r w:rsidR="00FD43C2">
        <w:rPr>
          <w:rFonts w:ascii="Calibri" w:eastAsia="Times New Roman" w:hAnsi="Calibri" w:cs="Times New Roman"/>
          <w:lang w:eastAsia="pt-PT"/>
        </w:rPr>
        <w:t xml:space="preserve"> Assembleia Municipal</w:t>
      </w:r>
      <w:r w:rsidR="00D370F0">
        <w:rPr>
          <w:rFonts w:ascii="Calibri" w:eastAsia="Times New Roman" w:hAnsi="Calibri" w:cs="Times New Roman"/>
          <w:lang w:eastAsia="pt-PT"/>
        </w:rPr>
        <w:t>,</w:t>
      </w:r>
      <w:r w:rsidR="00FD43C2">
        <w:rPr>
          <w:rFonts w:ascii="Calibri" w:eastAsia="Times New Roman" w:hAnsi="Calibri" w:cs="Times New Roman"/>
          <w:lang w:eastAsia="pt-PT"/>
        </w:rPr>
        <w:t xml:space="preserve"> </w:t>
      </w:r>
      <w:r w:rsidR="00D370F0">
        <w:rPr>
          <w:rFonts w:ascii="Calibri" w:eastAsia="Times New Roman" w:hAnsi="Calibri" w:cs="Times New Roman"/>
          <w:lang w:eastAsia="pt-PT"/>
        </w:rPr>
        <w:t>relativos</w:t>
      </w:r>
      <w:r w:rsidR="00FF10E8">
        <w:rPr>
          <w:rFonts w:ascii="Calibri" w:eastAsia="Times New Roman" w:hAnsi="Calibri" w:cs="Times New Roman"/>
          <w:lang w:eastAsia="pt-PT"/>
        </w:rPr>
        <w:t xml:space="preserve"> à </w:t>
      </w:r>
      <w:r w:rsidR="00FD43C2">
        <w:rPr>
          <w:rFonts w:ascii="Calibri" w:eastAsia="Times New Roman" w:hAnsi="Calibri" w:cs="Times New Roman"/>
          <w:lang w:eastAsia="pt-PT"/>
        </w:rPr>
        <w:t xml:space="preserve">modelação da taxa </w:t>
      </w:r>
      <w:r w:rsidR="00FF10E8">
        <w:rPr>
          <w:rFonts w:ascii="Calibri" w:eastAsia="Times New Roman" w:hAnsi="Calibri" w:cs="Times New Roman"/>
          <w:lang w:eastAsia="pt-PT"/>
        </w:rPr>
        <w:t>de IMI</w:t>
      </w:r>
      <w:r w:rsidR="00FD43C2" w:rsidRPr="00FD43C2">
        <w:rPr>
          <w:rFonts w:ascii="Calibri" w:eastAsia="Times New Roman" w:hAnsi="Calibri" w:cs="Times New Roman"/>
          <w:lang w:eastAsia="pt-PT"/>
        </w:rPr>
        <w:t xml:space="preserve"> </w:t>
      </w:r>
      <w:r w:rsidR="00FD43C2">
        <w:rPr>
          <w:rFonts w:ascii="Calibri" w:eastAsia="Times New Roman" w:hAnsi="Calibri" w:cs="Times New Roman"/>
          <w:lang w:eastAsia="pt-PT"/>
        </w:rPr>
        <w:t>dos prédios urbanos nos termos do CIMI</w:t>
      </w:r>
      <w:r w:rsidR="00D14989">
        <w:rPr>
          <w:rFonts w:ascii="Calibri" w:eastAsia="Times New Roman" w:hAnsi="Calibri" w:cs="Times New Roman"/>
          <w:lang w:eastAsia="pt-PT"/>
        </w:rPr>
        <w:t>, fixada em 0,30%</w:t>
      </w:r>
      <w:r w:rsidR="00FF10E8">
        <w:rPr>
          <w:rStyle w:val="Refdenotaderodap"/>
          <w:rFonts w:ascii="Calibri" w:eastAsia="Times New Roman" w:hAnsi="Calibri" w:cs="Times New Roman"/>
          <w:lang w:eastAsia="pt-PT"/>
        </w:rPr>
        <w:footnoteReference w:id="6"/>
      </w:r>
      <w:r>
        <w:rPr>
          <w:rFonts w:ascii="Calibri" w:eastAsia="Times New Roman" w:hAnsi="Calibri" w:cs="Times New Roman"/>
          <w:lang w:eastAsia="pt-PT"/>
        </w:rPr>
        <w:t>:</w:t>
      </w:r>
    </w:p>
    <w:p w:rsidR="00D14989" w:rsidRDefault="00D14989" w:rsidP="00D1498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Redução em 15% da taxa de IMI</w:t>
      </w:r>
      <w:r w:rsidR="00FD43C2">
        <w:rPr>
          <w:rFonts w:ascii="Calibri" w:eastAsia="Times New Roman" w:hAnsi="Calibri" w:cs="Times New Roman"/>
          <w:lang w:eastAsia="pt-PT"/>
        </w:rPr>
        <w:t>, ao abrigo do nº 6 do artº 112º do Código do IMI</w:t>
      </w:r>
      <w:r w:rsidR="00AD0965">
        <w:rPr>
          <w:rFonts w:ascii="Calibri" w:eastAsia="Times New Roman" w:hAnsi="Calibri" w:cs="Times New Roman"/>
          <w:lang w:eastAsia="pt-PT"/>
        </w:rPr>
        <w:t>;</w:t>
      </w:r>
    </w:p>
    <w:p w:rsidR="00D14989" w:rsidRDefault="00D14989" w:rsidP="00D14989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Redução em 5% da taxa de IMI</w:t>
      </w:r>
      <w:r w:rsidR="00FD43C2">
        <w:rPr>
          <w:rFonts w:ascii="Calibri" w:eastAsia="Times New Roman" w:hAnsi="Calibri" w:cs="Times New Roman"/>
          <w:lang w:eastAsia="pt-PT"/>
        </w:rPr>
        <w:t xml:space="preserve"> dos prédios urbanos arrendados, </w:t>
      </w:r>
      <w:bookmarkStart w:id="22" w:name="_Hlk505248065"/>
      <w:r w:rsidR="00FD43C2">
        <w:rPr>
          <w:rFonts w:ascii="Calibri" w:eastAsia="Times New Roman" w:hAnsi="Calibri" w:cs="Times New Roman"/>
          <w:lang w:eastAsia="pt-PT"/>
        </w:rPr>
        <w:t>ao abrigo do nº 7 do artº 112º do Código do IMI</w:t>
      </w:r>
      <w:bookmarkEnd w:id="22"/>
      <w:r w:rsidR="00AD0965">
        <w:rPr>
          <w:rFonts w:ascii="Calibri" w:eastAsia="Times New Roman" w:hAnsi="Calibri" w:cs="Times New Roman"/>
          <w:lang w:eastAsia="pt-PT"/>
        </w:rPr>
        <w:t>;</w:t>
      </w:r>
    </w:p>
    <w:p w:rsidR="00D370F0" w:rsidRDefault="002A49EB" w:rsidP="00462F70">
      <w:pPr>
        <w:pStyle w:val="PargrafodaLista"/>
        <w:numPr>
          <w:ilvl w:val="0"/>
          <w:numId w:val="39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50BA4">
        <w:rPr>
          <w:rFonts w:ascii="Calibri" w:eastAsia="Times New Roman" w:hAnsi="Calibri" w:cs="Times New Roman"/>
          <w:lang w:eastAsia="pt-PT"/>
        </w:rPr>
        <w:t xml:space="preserve">Majoração </w:t>
      </w:r>
      <w:r w:rsidR="00D370F0">
        <w:rPr>
          <w:rFonts w:ascii="Calibri" w:eastAsia="Times New Roman" w:hAnsi="Calibri" w:cs="Times New Roman"/>
          <w:lang w:eastAsia="pt-PT"/>
        </w:rPr>
        <w:t>em 30%</w:t>
      </w:r>
      <w:r w:rsidRPr="00D36B23">
        <w:rPr>
          <w:rFonts w:ascii="Calibri" w:eastAsia="Times New Roman" w:hAnsi="Calibri" w:cs="Times New Roman"/>
          <w:color w:val="00B050"/>
          <w:lang w:eastAsia="pt-PT"/>
        </w:rPr>
        <w:t xml:space="preserve"> </w:t>
      </w:r>
      <w:r w:rsidRPr="00450BA4">
        <w:rPr>
          <w:rFonts w:ascii="Calibri" w:eastAsia="Times New Roman" w:hAnsi="Calibri" w:cs="Times New Roman"/>
          <w:lang w:eastAsia="pt-PT"/>
        </w:rPr>
        <w:t xml:space="preserve">da taxa de IMI </w:t>
      </w:r>
      <w:r w:rsidR="00D370F0">
        <w:rPr>
          <w:rFonts w:ascii="Calibri" w:eastAsia="Times New Roman" w:hAnsi="Calibri" w:cs="Times New Roman"/>
          <w:lang w:eastAsia="pt-PT"/>
        </w:rPr>
        <w:t>dos</w:t>
      </w:r>
      <w:r w:rsidRPr="00450BA4">
        <w:rPr>
          <w:rFonts w:ascii="Calibri" w:eastAsia="Times New Roman" w:hAnsi="Calibri" w:cs="Times New Roman"/>
          <w:lang w:eastAsia="pt-PT"/>
        </w:rPr>
        <w:t xml:space="preserve"> prédios urbanos degradados, </w:t>
      </w:r>
      <w:r w:rsidR="00D370F0">
        <w:rPr>
          <w:rFonts w:ascii="Calibri" w:eastAsia="Times New Roman" w:hAnsi="Calibri" w:cs="Times New Roman"/>
          <w:lang w:eastAsia="pt-PT"/>
        </w:rPr>
        <w:t xml:space="preserve">ao abrigo do nº 8 do artº 112º do Código do IMI, </w:t>
      </w:r>
      <w:r w:rsidRPr="00450BA4">
        <w:rPr>
          <w:rFonts w:ascii="Calibri" w:eastAsia="Times New Roman" w:hAnsi="Calibri" w:cs="Times New Roman"/>
          <w:lang w:eastAsia="pt-PT"/>
        </w:rPr>
        <w:t>considerando-se como tais os que, face ao seu estado de conservação, não cumpram satisfatoriamente a sua função ou façam perigar</w:t>
      </w:r>
      <w:r w:rsidR="00EB4F98">
        <w:rPr>
          <w:rFonts w:ascii="Calibri" w:eastAsia="Times New Roman" w:hAnsi="Calibri" w:cs="Times New Roman"/>
          <w:lang w:eastAsia="pt-PT"/>
        </w:rPr>
        <w:t xml:space="preserve"> a segurança de pessoas e bens.</w:t>
      </w:r>
    </w:p>
    <w:p w:rsidR="00D370F0" w:rsidRDefault="00D370F0" w:rsidP="00D370F0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taxa majorada de IMI não se aplica caso o sujeito passivo</w:t>
      </w:r>
      <w:r w:rsidR="00AD0965">
        <w:rPr>
          <w:rFonts w:ascii="Calibri" w:eastAsia="Times New Roman" w:hAnsi="Calibri" w:cs="Times New Roman"/>
          <w:lang w:eastAsia="pt-PT"/>
        </w:rPr>
        <w:t>,</w:t>
      </w:r>
      <w:r>
        <w:rPr>
          <w:rFonts w:ascii="Calibri" w:eastAsia="Times New Roman" w:hAnsi="Calibri" w:cs="Times New Roman"/>
          <w:lang w:eastAsia="pt-PT"/>
        </w:rPr>
        <w:t xml:space="preserve"> em requerimento dir</w:t>
      </w:r>
      <w:r w:rsidR="00AD0965">
        <w:rPr>
          <w:rFonts w:ascii="Calibri" w:eastAsia="Times New Roman" w:hAnsi="Calibri" w:cs="Times New Roman"/>
          <w:lang w:eastAsia="pt-PT"/>
        </w:rPr>
        <w:t xml:space="preserve">igido à Câmara Municipal, faça </w:t>
      </w:r>
      <w:r>
        <w:rPr>
          <w:rFonts w:ascii="Calibri" w:eastAsia="Times New Roman" w:hAnsi="Calibri" w:cs="Times New Roman"/>
          <w:lang w:eastAsia="pt-PT"/>
        </w:rPr>
        <w:t xml:space="preserve">prova de que o seu rendimento líquido anual disponível não lhe permite efetuar a recuperação </w:t>
      </w:r>
      <w:r w:rsidR="00AD0965">
        <w:rPr>
          <w:rFonts w:ascii="Calibri" w:eastAsia="Times New Roman" w:hAnsi="Calibri" w:cs="Times New Roman"/>
          <w:lang w:eastAsia="pt-PT"/>
        </w:rPr>
        <w:t>do imóvel em causa.</w:t>
      </w:r>
    </w:p>
    <w:p w:rsidR="002A49EB" w:rsidRDefault="002A49EB" w:rsidP="00D370F0">
      <w:pPr>
        <w:pStyle w:val="PargrafodaLista"/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50BA4">
        <w:rPr>
          <w:rFonts w:ascii="Calibri" w:eastAsia="Times New Roman" w:hAnsi="Calibri" w:cs="Times New Roman"/>
          <w:lang w:eastAsia="pt-PT"/>
        </w:rPr>
        <w:t xml:space="preserve">Para efeitos da aplicação da taxa majorada de IMI, a identificação dos prédios ou frações autónomas </w:t>
      </w:r>
      <w:r w:rsidR="00DE2E49">
        <w:rPr>
          <w:rFonts w:ascii="Calibri" w:eastAsia="Times New Roman" w:hAnsi="Calibri" w:cs="Times New Roman"/>
          <w:lang w:eastAsia="pt-PT"/>
        </w:rPr>
        <w:t>degradad</w:t>
      </w:r>
      <w:r w:rsidR="008406F2">
        <w:rPr>
          <w:rFonts w:ascii="Calibri" w:eastAsia="Times New Roman" w:hAnsi="Calibri" w:cs="Times New Roman"/>
          <w:lang w:eastAsia="pt-PT"/>
        </w:rPr>
        <w:t>a</w:t>
      </w:r>
      <w:r w:rsidR="00DE2E49">
        <w:rPr>
          <w:rFonts w:ascii="Calibri" w:eastAsia="Times New Roman" w:hAnsi="Calibri" w:cs="Times New Roman"/>
          <w:lang w:eastAsia="pt-PT"/>
        </w:rPr>
        <w:t>s</w:t>
      </w:r>
      <w:r w:rsidR="008406F2">
        <w:rPr>
          <w:rFonts w:ascii="Calibri" w:eastAsia="Times New Roman" w:hAnsi="Calibri" w:cs="Times New Roman"/>
          <w:lang w:eastAsia="pt-PT"/>
        </w:rPr>
        <w:t>,</w:t>
      </w:r>
      <w:r w:rsidRPr="00450BA4">
        <w:rPr>
          <w:rFonts w:ascii="Calibri" w:eastAsia="Times New Roman" w:hAnsi="Calibri" w:cs="Times New Roman"/>
          <w:lang w:eastAsia="pt-PT"/>
        </w:rPr>
        <w:t xml:space="preserve"> é da competência da Câmara Municipal</w:t>
      </w:r>
      <w:r w:rsidR="00AD0965">
        <w:rPr>
          <w:rFonts w:ascii="Calibri" w:eastAsia="Times New Roman" w:hAnsi="Calibri" w:cs="Times New Roman"/>
          <w:lang w:eastAsia="pt-PT"/>
        </w:rPr>
        <w:t>,</w:t>
      </w:r>
      <w:r w:rsidRPr="00450BA4">
        <w:rPr>
          <w:rFonts w:ascii="Calibri" w:eastAsia="Times New Roman" w:hAnsi="Calibri" w:cs="Times New Roman"/>
          <w:lang w:eastAsia="pt-PT"/>
        </w:rPr>
        <w:t xml:space="preserve"> efetuando-se de acordo com a legislação aplicável, nomeadamente o disposto no Decreto-Lei n.º 159/2006, de 8 de agosto e na Lei n.º 64-A/2008, de 31 de dezembro.</w:t>
      </w:r>
    </w:p>
    <w:bookmarkEnd w:id="21"/>
    <w:p w:rsidR="002A49EB" w:rsidRPr="00C01595" w:rsidRDefault="002A49EB" w:rsidP="00AD0965">
      <w:pPr>
        <w:pStyle w:val="PargrafodaLista"/>
        <w:numPr>
          <w:ilvl w:val="0"/>
          <w:numId w:val="40"/>
        </w:numPr>
        <w:spacing w:before="240" w:after="120" w:line="360" w:lineRule="auto"/>
        <w:ind w:left="425" w:hanging="425"/>
        <w:contextualSpacing w:val="0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lastRenderedPageBreak/>
        <w:t>Condições gerais de acesso e procedimentos para at</w:t>
      </w:r>
      <w:r w:rsidR="00EB4F98">
        <w:rPr>
          <w:rFonts w:ascii="Calibri" w:eastAsia="Times New Roman" w:hAnsi="Calibri" w:cs="Times New Roman"/>
          <w:lang w:eastAsia="pt-PT"/>
        </w:rPr>
        <w:t>ribuição dos benefícios fiscais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Q</w:t>
      </w:r>
      <w:r w:rsidRPr="0073686F">
        <w:rPr>
          <w:rFonts w:ascii="Calibri" w:eastAsia="Times New Roman" w:hAnsi="Calibri" w:cs="Times New Roman"/>
          <w:lang w:eastAsia="pt-PT"/>
        </w:rPr>
        <w:t xml:space="preserve">uando os </w:t>
      </w:r>
      <w:r>
        <w:rPr>
          <w:rFonts w:ascii="Calibri" w:eastAsia="Times New Roman" w:hAnsi="Calibri" w:cs="Times New Roman"/>
          <w:lang w:eastAsia="pt-PT"/>
        </w:rPr>
        <w:t xml:space="preserve">benefícios fiscais </w:t>
      </w:r>
      <w:r w:rsidRPr="0073686F">
        <w:rPr>
          <w:rFonts w:ascii="Calibri" w:eastAsia="Times New Roman" w:hAnsi="Calibri" w:cs="Times New Roman"/>
          <w:lang w:eastAsia="pt-PT"/>
        </w:rPr>
        <w:t>forem solicitados por motivos de realização de obras de reabilitação, deverá o interessado fornecer à Entidade Gestora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(</w:t>
      </w:r>
      <w:r>
        <w:rPr>
          <w:rFonts w:ascii="Calibri" w:eastAsia="Times New Roman" w:hAnsi="Calibri" w:cs="Times New Roman"/>
          <w:lang w:eastAsia="pt-PT"/>
        </w:rPr>
        <w:t>o Município de Montemor-o-Novo</w:t>
      </w:r>
      <w:r w:rsidR="00C01595">
        <w:rPr>
          <w:rFonts w:ascii="Calibri" w:eastAsia="Times New Roman" w:hAnsi="Calibri" w:cs="Times New Roman"/>
          <w:lang w:eastAsia="pt-PT"/>
        </w:rPr>
        <w:t>)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3686F">
        <w:rPr>
          <w:rFonts w:ascii="Calibri" w:eastAsia="Times New Roman" w:hAnsi="Calibri" w:cs="Times New Roman"/>
          <w:lang w:eastAsia="pt-PT"/>
        </w:rPr>
        <w:t>prova de titularidade do imóvel (registo predial e matriz) e limites cadastrais do mesmo, bem como todos os documentos necessários, comprovativos da operação realizada. Serão concedidos os benefícios fiscais assumidos à totalidade do prédio, mesmo que a delimitação da ARU só abranja parte deste.</w:t>
      </w:r>
    </w:p>
    <w:p w:rsidR="00AD0965" w:rsidRPr="0086067F" w:rsidRDefault="00AD0965" w:rsidP="00AD096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32BA1">
        <w:rPr>
          <w:rFonts w:ascii="Calibri" w:eastAsia="Times New Roman" w:hAnsi="Calibri" w:cs="Times New Roman"/>
          <w:lang w:eastAsia="pt-PT"/>
        </w:rPr>
        <w:t xml:space="preserve">As condições gerais de acesso e os procedimentos para a atribuição dos benefícios fiscais, encontram-se definidos </w:t>
      </w:r>
      <w:r>
        <w:rPr>
          <w:rFonts w:ascii="Calibri" w:eastAsia="Times New Roman" w:hAnsi="Calibri" w:cs="Times New Roman"/>
          <w:lang w:eastAsia="pt-PT"/>
        </w:rPr>
        <w:t>no</w:t>
      </w:r>
      <w:r w:rsidRPr="00D32BA1">
        <w:rPr>
          <w:rFonts w:ascii="Calibri" w:eastAsia="Times New Roman" w:hAnsi="Calibri" w:cs="Times New Roman"/>
          <w:lang w:eastAsia="pt-PT"/>
        </w:rPr>
        <w:t xml:space="preserve"> documento </w:t>
      </w:r>
      <w:r>
        <w:rPr>
          <w:rFonts w:ascii="Calibri" w:eastAsia="Times New Roman" w:hAnsi="Calibri" w:cs="Times New Roman"/>
          <w:lang w:eastAsia="pt-PT"/>
        </w:rPr>
        <w:t xml:space="preserve">justificativo da delimitação da ARU, </w:t>
      </w:r>
      <w:r w:rsidRPr="0086067F">
        <w:rPr>
          <w:rFonts w:ascii="Calibri" w:eastAsia="Times New Roman" w:hAnsi="Calibri" w:cs="Times New Roman"/>
          <w:lang w:eastAsia="pt-PT"/>
        </w:rPr>
        <w:t>disponível mediante solicitação na Câmara Municipal e tamb</w:t>
      </w:r>
      <w:r>
        <w:rPr>
          <w:rFonts w:ascii="Calibri" w:eastAsia="Times New Roman" w:hAnsi="Calibri" w:cs="Times New Roman"/>
          <w:lang w:eastAsia="pt-PT"/>
        </w:rPr>
        <w:t>ém na página do Município.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Município de Montemor</w:t>
      </w:r>
      <w:r w:rsidRPr="002F2075">
        <w:rPr>
          <w:rFonts w:ascii="Calibri" w:eastAsia="Times New Roman" w:hAnsi="Calibri" w:cs="Times New Roman"/>
          <w:lang w:eastAsia="pt-PT"/>
        </w:rPr>
        <w:t xml:space="preserve">-o-Novo enquanto </w:t>
      </w:r>
      <w:r>
        <w:rPr>
          <w:rFonts w:ascii="Calibri" w:eastAsia="Times New Roman" w:hAnsi="Calibri" w:cs="Times New Roman"/>
          <w:lang w:eastAsia="pt-PT"/>
        </w:rPr>
        <w:t>E</w:t>
      </w:r>
      <w:r w:rsidRPr="002F2075">
        <w:rPr>
          <w:rFonts w:ascii="Calibri" w:eastAsia="Times New Roman" w:hAnsi="Calibri" w:cs="Times New Roman"/>
          <w:lang w:eastAsia="pt-PT"/>
        </w:rPr>
        <w:t xml:space="preserve">ntidade </w:t>
      </w:r>
      <w:r>
        <w:rPr>
          <w:rFonts w:ascii="Calibri" w:eastAsia="Times New Roman" w:hAnsi="Calibri" w:cs="Times New Roman"/>
          <w:lang w:eastAsia="pt-PT"/>
        </w:rPr>
        <w:t>G</w:t>
      </w:r>
      <w:r w:rsidRPr="002F2075">
        <w:rPr>
          <w:rFonts w:ascii="Calibri" w:eastAsia="Times New Roman" w:hAnsi="Calibri" w:cs="Times New Roman"/>
          <w:lang w:eastAsia="pt-PT"/>
        </w:rPr>
        <w:t xml:space="preserve">estora </w:t>
      </w:r>
      <w:r w:rsidRPr="0073686F">
        <w:rPr>
          <w:rFonts w:ascii="Calibri" w:eastAsia="Times New Roman" w:hAnsi="Calibri" w:cs="Times New Roman"/>
          <w:lang w:eastAsia="pt-PT"/>
        </w:rPr>
        <w:t>fica encarregue do procedimento de vistorias no âmbito da ap</w:t>
      </w:r>
      <w:r w:rsidR="00EB4F98">
        <w:rPr>
          <w:rFonts w:ascii="Calibri" w:eastAsia="Times New Roman" w:hAnsi="Calibri" w:cs="Times New Roman"/>
          <w:lang w:eastAsia="pt-PT"/>
        </w:rPr>
        <w:t>licação dos benefícios fiscais.</w:t>
      </w:r>
    </w:p>
    <w:p w:rsidR="002A49EB" w:rsidRPr="00535E16" w:rsidRDefault="00EF6AC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3" w:name="_Toc515741792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 Incentivos de natureza regulamentar</w:t>
      </w:r>
      <w:bookmarkEnd w:id="23"/>
    </w:p>
    <w:p w:rsidR="002A49E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Considera-se a a</w:t>
      </w:r>
      <w:r w:rsidR="002A49EB">
        <w:rPr>
          <w:rFonts w:ascii="Calibri" w:eastAsia="Times New Roman" w:hAnsi="Calibri" w:cs="Times New Roman"/>
          <w:lang w:eastAsia="pt-PT"/>
        </w:rPr>
        <w:t>plicação do Regime Excecional para a Reabilitação Urbana (Decreto-Lei nº 53/2014 de 8 de abril) com o objetivo de s</w:t>
      </w:r>
      <w:r w:rsidR="002A49EB" w:rsidRPr="00C322CE">
        <w:rPr>
          <w:rFonts w:ascii="Calibri" w:eastAsia="Times New Roman" w:hAnsi="Calibri" w:cs="Times New Roman"/>
          <w:lang w:eastAsia="pt-PT"/>
        </w:rPr>
        <w:t>implifica</w:t>
      </w:r>
      <w:r w:rsidR="002A49EB">
        <w:rPr>
          <w:rFonts w:ascii="Calibri" w:eastAsia="Times New Roman" w:hAnsi="Calibri" w:cs="Times New Roman"/>
          <w:lang w:eastAsia="pt-PT"/>
        </w:rPr>
        <w:t>ção administrativa d</w:t>
      </w:r>
      <w:r w:rsidR="002A49EB" w:rsidRPr="00C322CE">
        <w:rPr>
          <w:rFonts w:ascii="Calibri" w:eastAsia="Times New Roman" w:hAnsi="Calibri" w:cs="Times New Roman"/>
          <w:lang w:eastAsia="pt-PT"/>
        </w:rPr>
        <w:t>o licenciamento</w:t>
      </w:r>
      <w:r w:rsidR="002A49EB">
        <w:rPr>
          <w:rFonts w:ascii="Calibri" w:eastAsia="Times New Roman" w:hAnsi="Calibri" w:cs="Times New Roman"/>
          <w:lang w:eastAsia="pt-PT"/>
        </w:rPr>
        <w:t>,</w:t>
      </w:r>
      <w:r w:rsidR="002A49EB" w:rsidRPr="00C322CE">
        <w:rPr>
          <w:rFonts w:ascii="Calibri" w:eastAsia="Times New Roman" w:hAnsi="Calibri" w:cs="Times New Roman"/>
          <w:lang w:eastAsia="pt-PT"/>
        </w:rPr>
        <w:t xml:space="preserve"> na reabilitação de edifícios</w:t>
      </w:r>
      <w:r w:rsidR="00EB4F98">
        <w:rPr>
          <w:rFonts w:ascii="Calibri" w:eastAsia="Times New Roman" w:hAnsi="Calibri" w:cs="Times New Roman"/>
          <w:lang w:eastAsia="pt-PT"/>
        </w:rPr>
        <w:t>.</w:t>
      </w:r>
    </w:p>
    <w:p w:rsidR="002A49EB" w:rsidRPr="000239DB" w:rsidRDefault="002F56C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Regime Excecional da Reabilitação U</w:t>
      </w:r>
      <w:r w:rsidR="002A49EB" w:rsidRPr="000239DB">
        <w:rPr>
          <w:rFonts w:ascii="Calibri" w:eastAsia="Times New Roman" w:hAnsi="Calibri" w:cs="Times New Roman"/>
          <w:lang w:eastAsia="pt-PT"/>
        </w:rPr>
        <w:t>rbana vigora por um período de 7 anos (com in</w:t>
      </w:r>
      <w:r w:rsidR="00C01595">
        <w:rPr>
          <w:rFonts w:ascii="Calibri" w:eastAsia="Times New Roman" w:hAnsi="Calibri" w:cs="Times New Roman"/>
          <w:lang w:eastAsia="pt-PT"/>
        </w:rPr>
        <w:t>í</w:t>
      </w:r>
      <w:r w:rsidR="002A49EB" w:rsidRPr="000239DB">
        <w:rPr>
          <w:rFonts w:ascii="Calibri" w:eastAsia="Times New Roman" w:hAnsi="Calibri" w:cs="Times New Roman"/>
          <w:lang w:eastAsia="pt-PT"/>
        </w:rPr>
        <w:t>cio em 2014) e aplica-se à reabilitação de edifícios ou frações, cuja construção tenha sido concluída há pelo menos 30 anos ou que</w:t>
      </w:r>
      <w:r w:rsidR="002A49EB">
        <w:rPr>
          <w:rFonts w:ascii="Calibri" w:eastAsia="Times New Roman" w:hAnsi="Calibri" w:cs="Times New Roman"/>
          <w:lang w:eastAsia="pt-PT"/>
        </w:rPr>
        <w:t xml:space="preserve"> se localizem em áreas de reabi</w:t>
      </w:r>
      <w:r w:rsidR="002A49EB" w:rsidRPr="000239DB">
        <w:rPr>
          <w:rFonts w:ascii="Calibri" w:eastAsia="Times New Roman" w:hAnsi="Calibri" w:cs="Times New Roman"/>
          <w:lang w:eastAsia="pt-PT"/>
        </w:rPr>
        <w:t>litação urbana, sempre que estejam afetos ou se destinem a ser afetos total ou predominanteme</w:t>
      </w:r>
      <w:r w:rsidR="00EB4F98">
        <w:rPr>
          <w:rFonts w:ascii="Calibri" w:eastAsia="Times New Roman" w:hAnsi="Calibri" w:cs="Times New Roman"/>
          <w:lang w:eastAsia="pt-PT"/>
        </w:rPr>
        <w:t>nte ao uso habitacional.</w:t>
      </w:r>
    </w:p>
    <w:p w:rsidR="002A49EB" w:rsidRPr="000239DB" w:rsidRDefault="002F56C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R</w:t>
      </w:r>
      <w:r w:rsidR="002A49EB" w:rsidRPr="000239DB">
        <w:rPr>
          <w:rFonts w:ascii="Calibri" w:eastAsia="Times New Roman" w:hAnsi="Calibri" w:cs="Times New Roman"/>
          <w:lang w:eastAsia="pt-PT"/>
        </w:rPr>
        <w:t>egime vem permitir, em determinadas operações urbanísticas, a dispensa da observância de</w:t>
      </w:r>
      <w:r w:rsidR="002A49EB">
        <w:rPr>
          <w:rFonts w:ascii="Calibri" w:eastAsia="Times New Roman" w:hAnsi="Calibri" w:cs="Times New Roman"/>
          <w:lang w:eastAsia="pt-PT"/>
        </w:rPr>
        <w:t xml:space="preserve"> diversas disposições do Re</w:t>
      </w:r>
      <w:r w:rsidR="002A49EB" w:rsidRPr="000239DB">
        <w:rPr>
          <w:rFonts w:ascii="Calibri" w:eastAsia="Times New Roman" w:hAnsi="Calibri" w:cs="Times New Roman"/>
          <w:lang w:eastAsia="pt-PT"/>
        </w:rPr>
        <w:t>gulamento Geral das Edificações Urbanas (RJUE) e do cumprimento de normas relativas a requ</w:t>
      </w:r>
      <w:r w:rsidR="002A49EB">
        <w:rPr>
          <w:rFonts w:ascii="Calibri" w:eastAsia="Times New Roman" w:hAnsi="Calibri" w:cs="Times New Roman"/>
          <w:lang w:eastAsia="pt-PT"/>
        </w:rPr>
        <w:t>isitos acústicos e acessibilida</w:t>
      </w:r>
      <w:r w:rsidR="002A49EB" w:rsidRPr="000239DB">
        <w:rPr>
          <w:rFonts w:ascii="Calibri" w:eastAsia="Times New Roman" w:hAnsi="Calibri" w:cs="Times New Roman"/>
          <w:lang w:eastAsia="pt-PT"/>
        </w:rPr>
        <w:t>des, bem como da apresentação e da execução de projetos de instalaçõe</w:t>
      </w:r>
      <w:r w:rsidR="00EB4F98">
        <w:rPr>
          <w:rFonts w:ascii="Calibri" w:eastAsia="Times New Roman" w:hAnsi="Calibri" w:cs="Times New Roman"/>
          <w:lang w:eastAsia="pt-PT"/>
        </w:rPr>
        <w:t>s de gás e de telecomunicações.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Na aplicação deste Regime, </w:t>
      </w:r>
      <w:r w:rsidRPr="000239DB">
        <w:rPr>
          <w:rFonts w:ascii="Calibri" w:eastAsia="Times New Roman" w:hAnsi="Calibri" w:cs="Times New Roman"/>
          <w:lang w:eastAsia="pt-PT"/>
        </w:rPr>
        <w:t>é fundamental um papel ativo das entidades com responsabilidades no lice</w:t>
      </w:r>
      <w:r>
        <w:rPr>
          <w:rFonts w:ascii="Calibri" w:eastAsia="Times New Roman" w:hAnsi="Calibri" w:cs="Times New Roman"/>
          <w:lang w:eastAsia="pt-PT"/>
        </w:rPr>
        <w:t>nciamento, não só no acompanha</w:t>
      </w:r>
      <w:r w:rsidRPr="000239DB">
        <w:rPr>
          <w:rFonts w:ascii="Calibri" w:eastAsia="Times New Roman" w:hAnsi="Calibri" w:cs="Times New Roman"/>
          <w:lang w:eastAsia="pt-PT"/>
        </w:rPr>
        <w:t>mento e na fiscalização de obras, mas também no carater exemplar das suas intervenções</w:t>
      </w:r>
      <w:r>
        <w:rPr>
          <w:rFonts w:ascii="Calibri" w:eastAsia="Times New Roman" w:hAnsi="Calibri" w:cs="Times New Roman"/>
          <w:lang w:eastAsia="pt-PT"/>
        </w:rPr>
        <w:t xml:space="preserve">, garantindo que a </w:t>
      </w:r>
      <w:r w:rsidRPr="000239DB">
        <w:rPr>
          <w:rFonts w:ascii="Calibri" w:eastAsia="Times New Roman" w:hAnsi="Calibri" w:cs="Times New Roman"/>
          <w:lang w:eastAsia="pt-PT"/>
        </w:rPr>
        <w:t>simplificação de procedimentos, não pode dissociar-se da qualidade das intervenções e da adequada responsabilidade técnica.</w:t>
      </w:r>
    </w:p>
    <w:p w:rsidR="002A49EB" w:rsidRPr="00535E16" w:rsidRDefault="00EF6AC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4" w:name="_Toc515741793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.4.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C01595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nacionais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4"/>
    </w:p>
    <w:p w:rsidR="002A49EB" w:rsidRPr="00C01595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01595">
        <w:rPr>
          <w:rFonts w:ascii="Calibri" w:eastAsia="Times New Roman" w:hAnsi="Calibri" w:cs="Times New Roman"/>
          <w:lang w:eastAsia="pt-PT"/>
        </w:rPr>
        <w:t>IFRRU 2020 - Instrumento Financeiro para a Reabilitação e Revitalização Urbanas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5" w:name="_Hlk502061994"/>
      <w:r>
        <w:rPr>
          <w:rFonts w:ascii="Calibri" w:eastAsia="Times New Roman" w:hAnsi="Calibri" w:cs="Times New Roman"/>
          <w:lang w:eastAsia="pt-PT"/>
        </w:rPr>
        <w:t xml:space="preserve">O IFRRU 2020, </w:t>
      </w:r>
      <w:r w:rsidRPr="004D4CBA">
        <w:rPr>
          <w:rFonts w:ascii="Calibri" w:eastAsia="Times New Roman" w:hAnsi="Calibri" w:cs="Times New Roman"/>
          <w:lang w:eastAsia="pt-PT"/>
        </w:rPr>
        <w:t xml:space="preserve">criado no âmbito do Portugal 2020 </w:t>
      </w:r>
      <w:bookmarkEnd w:id="25"/>
      <w:r w:rsidRPr="004D4CBA">
        <w:rPr>
          <w:rFonts w:ascii="Calibri" w:eastAsia="Times New Roman" w:hAnsi="Calibri" w:cs="Times New Roman"/>
          <w:lang w:eastAsia="pt-PT"/>
        </w:rPr>
        <w:t>para apoio à reabilitação e revitalização urbanas</w:t>
      </w:r>
      <w:r>
        <w:rPr>
          <w:rFonts w:ascii="Calibri" w:eastAsia="Times New Roman" w:hAnsi="Calibri" w:cs="Times New Roman"/>
          <w:lang w:eastAsia="pt-PT"/>
        </w:rPr>
        <w:t xml:space="preserve"> com uma dotação global de </w:t>
      </w:r>
      <w:bookmarkStart w:id="26" w:name="_Hlk511644538"/>
      <w:r w:rsidR="007526C7" w:rsidRPr="007526C7">
        <w:rPr>
          <w:rFonts w:ascii="Calibri" w:eastAsia="Calibri" w:hAnsi="Calibri" w:cs="Times New Roman"/>
        </w:rPr>
        <w:t>1.700</w:t>
      </w:r>
      <w:r w:rsidR="00436D18">
        <w:rPr>
          <w:rFonts w:ascii="Calibri" w:eastAsia="Calibri" w:hAnsi="Calibri" w:cs="Times New Roman"/>
        </w:rPr>
        <w:t xml:space="preserve"> </w:t>
      </w:r>
      <w:r w:rsidR="007526C7" w:rsidRPr="007526C7">
        <w:rPr>
          <w:rFonts w:ascii="Calibri" w:eastAsia="Calibri" w:hAnsi="Calibri" w:cs="Times New Roman"/>
        </w:rPr>
        <w:t xml:space="preserve">M </w:t>
      </w:r>
      <w:r w:rsidRPr="007526C7">
        <w:rPr>
          <w:rFonts w:ascii="Calibri" w:eastAsia="Times New Roman" w:hAnsi="Calibri" w:cs="Times New Roman"/>
          <w:lang w:eastAsia="pt-PT"/>
        </w:rPr>
        <w:t xml:space="preserve">€, </w:t>
      </w:r>
      <w:bookmarkEnd w:id="26"/>
      <w:r>
        <w:rPr>
          <w:rFonts w:ascii="Calibri" w:eastAsia="Times New Roman" w:hAnsi="Calibri" w:cs="Times New Roman"/>
          <w:lang w:eastAsia="pt-PT"/>
        </w:rPr>
        <w:t xml:space="preserve">é o </w:t>
      </w:r>
      <w:r w:rsidR="00751106">
        <w:rPr>
          <w:rFonts w:ascii="Calibri" w:eastAsia="Times New Roman" w:hAnsi="Calibri" w:cs="Times New Roman"/>
          <w:lang w:eastAsia="pt-PT"/>
        </w:rPr>
        <w:t>principal i</w:t>
      </w:r>
      <w:r w:rsidRPr="004D4CBA">
        <w:rPr>
          <w:rFonts w:ascii="Calibri" w:eastAsia="Times New Roman" w:hAnsi="Calibri" w:cs="Times New Roman"/>
          <w:lang w:eastAsia="pt-PT"/>
        </w:rPr>
        <w:t xml:space="preserve">nstrumento financeiro </w:t>
      </w:r>
      <w:r>
        <w:rPr>
          <w:rFonts w:ascii="Calibri" w:eastAsia="Times New Roman" w:hAnsi="Calibri" w:cs="Times New Roman"/>
          <w:lang w:eastAsia="pt-PT"/>
        </w:rPr>
        <w:t xml:space="preserve">para a concretização da política </w:t>
      </w:r>
      <w:r>
        <w:rPr>
          <w:rFonts w:ascii="Calibri" w:eastAsia="Times New Roman" w:hAnsi="Calibri" w:cs="Times New Roman"/>
          <w:lang w:eastAsia="pt-PT"/>
        </w:rPr>
        <w:lastRenderedPageBreak/>
        <w:t xml:space="preserve">pública de desenvolvimento urbano que visa revitalizar a função habitacional, os equipamentos de utilização coletiva e as atividades </w:t>
      </w:r>
      <w:r w:rsidR="00EB4F98">
        <w:rPr>
          <w:rFonts w:ascii="Calibri" w:eastAsia="Times New Roman" w:hAnsi="Calibri" w:cs="Times New Roman"/>
          <w:lang w:eastAsia="pt-PT"/>
        </w:rPr>
        <w:t>económicas nos centros urbanos.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principais objetivos dest</w:t>
      </w:r>
      <w:r w:rsidR="00EB4F98">
        <w:rPr>
          <w:rFonts w:ascii="Calibri" w:eastAsia="Times New Roman" w:hAnsi="Calibri" w:cs="Times New Roman"/>
          <w:lang w:eastAsia="pt-PT"/>
        </w:rPr>
        <w:t>e Instrumento são os seguintes: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O financiamento da reabilitação integral de edifícios afetos à habitação</w:t>
      </w:r>
      <w:r w:rsidR="00751106">
        <w:rPr>
          <w:rFonts w:ascii="Calibri" w:eastAsia="Times New Roman" w:hAnsi="Calibri" w:cs="Times New Roman"/>
          <w:lang w:eastAsia="pt-PT"/>
        </w:rPr>
        <w:t>,</w:t>
      </w:r>
      <w:r w:rsidRPr="00E1488C">
        <w:rPr>
          <w:rFonts w:ascii="Calibri" w:eastAsia="Times New Roman" w:hAnsi="Calibri" w:cs="Times New Roman"/>
          <w:lang w:eastAsia="pt-PT"/>
        </w:rPr>
        <w:t xml:space="preserve"> equipamentos, comércio ou serviços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conjugação entre o apoio à reabilitação da habitação e o aumento da sua eficiência energética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E1488C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dinamização do mercado de arrendamento e da oferta de casas com rendas acessíveis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>A revitalização económica e social e a promoção da sustentabilidade ambiental das cidades e zonas urbanas;</w:t>
      </w:r>
    </w:p>
    <w:p w:rsidR="002A49EB" w:rsidRDefault="002A49EB" w:rsidP="002A49EB">
      <w:pPr>
        <w:pStyle w:val="PargrafodaLista"/>
        <w:numPr>
          <w:ilvl w:val="0"/>
          <w:numId w:val="2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E1488C">
        <w:rPr>
          <w:rFonts w:ascii="Calibri" w:eastAsia="Times New Roman" w:hAnsi="Calibri" w:cs="Times New Roman"/>
          <w:lang w:eastAsia="pt-PT"/>
        </w:rPr>
        <w:t xml:space="preserve">O estímulo à especialização e ao crescimento </w:t>
      </w:r>
      <w:r>
        <w:rPr>
          <w:rFonts w:ascii="Calibri" w:eastAsia="Times New Roman" w:hAnsi="Calibri" w:cs="Times New Roman"/>
          <w:lang w:eastAsia="pt-PT"/>
        </w:rPr>
        <w:t>(</w:t>
      </w:r>
      <w:r w:rsidRPr="00E1488C">
        <w:rPr>
          <w:rFonts w:ascii="Calibri" w:eastAsia="Times New Roman" w:hAnsi="Calibri" w:cs="Times New Roman"/>
          <w:lang w:eastAsia="pt-PT"/>
        </w:rPr>
        <w:t>das atividades</w:t>
      </w:r>
      <w:r>
        <w:rPr>
          <w:rFonts w:ascii="Calibri" w:eastAsia="Times New Roman" w:hAnsi="Calibri" w:cs="Times New Roman"/>
          <w:lang w:eastAsia="pt-PT"/>
        </w:rPr>
        <w:t>)</w:t>
      </w:r>
      <w:r w:rsidRPr="00E1488C">
        <w:rPr>
          <w:rFonts w:ascii="Calibri" w:eastAsia="Times New Roman" w:hAnsi="Calibri" w:cs="Times New Roman"/>
          <w:lang w:eastAsia="pt-PT"/>
        </w:rPr>
        <w:t xml:space="preserve"> na área da reabilitação do edificado e do espaço público.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81FA8">
        <w:rPr>
          <w:rFonts w:ascii="Calibri" w:eastAsia="Times New Roman" w:hAnsi="Calibri" w:cs="Times New Roman"/>
          <w:lang w:eastAsia="pt-PT"/>
        </w:rPr>
        <w:t xml:space="preserve">O IFRRU apoia as operações de reabilitação urbana </w:t>
      </w:r>
      <w:r>
        <w:rPr>
          <w:rFonts w:ascii="Calibri" w:eastAsia="Times New Roman" w:hAnsi="Calibri" w:cs="Times New Roman"/>
          <w:lang w:eastAsia="pt-PT"/>
        </w:rPr>
        <w:t>a</w:t>
      </w:r>
      <w:r w:rsidRPr="00C34053">
        <w:rPr>
          <w:rFonts w:ascii="Calibri" w:eastAsia="Times New Roman" w:hAnsi="Calibri" w:cs="Times New Roman"/>
          <w:lang w:eastAsia="pt-PT"/>
        </w:rPr>
        <w:t>través d</w:t>
      </w:r>
      <w:r>
        <w:rPr>
          <w:rFonts w:ascii="Calibri" w:eastAsia="Times New Roman" w:hAnsi="Calibri" w:cs="Times New Roman"/>
          <w:lang w:eastAsia="pt-PT"/>
        </w:rPr>
        <w:t>a disponibilização d</w:t>
      </w:r>
      <w:r w:rsidRPr="00C34053">
        <w:rPr>
          <w:rFonts w:ascii="Calibri" w:eastAsia="Times New Roman" w:hAnsi="Calibri" w:cs="Times New Roman"/>
          <w:lang w:eastAsia="pt-PT"/>
        </w:rPr>
        <w:t>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C34053">
        <w:rPr>
          <w:rFonts w:ascii="Calibri" w:eastAsia="Times New Roman" w:hAnsi="Calibri" w:cs="Times New Roman"/>
          <w:lang w:eastAsia="pt-PT"/>
        </w:rPr>
        <w:t>empréstimos</w:t>
      </w:r>
      <w:r>
        <w:rPr>
          <w:rFonts w:ascii="Calibri" w:eastAsia="Times New Roman" w:hAnsi="Calibri" w:cs="Times New Roman"/>
          <w:lang w:eastAsia="pt-PT"/>
        </w:rPr>
        <w:t>, em condições favoráveis face às existentes no mercado, para a reabilitação integral de edifícios destinados a habitação e outras atividades, incluindo as soluções integradas de eficiência energética mais adequadas no âmbito dessa reabilitação</w:t>
      </w:r>
      <w:r w:rsidRPr="00C34053">
        <w:rPr>
          <w:rFonts w:ascii="Calibri" w:eastAsia="Times New Roman" w:hAnsi="Calibri" w:cs="Times New Roman"/>
          <w:lang w:eastAsia="pt-PT"/>
        </w:rPr>
        <w:t>, em complementaridade.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Os pedidos de financiamento são dirigidos às </w:t>
      </w:r>
      <w:r w:rsidRPr="00981FA8">
        <w:rPr>
          <w:rFonts w:ascii="Calibri" w:eastAsia="Times New Roman" w:hAnsi="Calibri" w:cs="Times New Roman"/>
          <w:lang w:eastAsia="pt-PT"/>
        </w:rPr>
        <w:t>entidades financeiras selecionadas para o efeito</w:t>
      </w:r>
      <w:r>
        <w:rPr>
          <w:rFonts w:ascii="Calibri" w:eastAsia="Times New Roman" w:hAnsi="Calibri" w:cs="Times New Roman"/>
          <w:lang w:eastAsia="pt-PT"/>
        </w:rPr>
        <w:t xml:space="preserve"> (Banco Santander Totta, Banco BPI</w:t>
      </w:r>
      <w:r w:rsidR="00436D18">
        <w:rPr>
          <w:rFonts w:ascii="Calibri" w:eastAsia="Times New Roman" w:hAnsi="Calibri" w:cs="Times New Roman"/>
          <w:lang w:eastAsia="pt-PT"/>
        </w:rPr>
        <w:t xml:space="preserve"> e</w:t>
      </w:r>
      <w:r>
        <w:rPr>
          <w:rFonts w:ascii="Calibri" w:eastAsia="Times New Roman" w:hAnsi="Calibri" w:cs="Times New Roman"/>
          <w:lang w:eastAsia="pt-PT"/>
        </w:rPr>
        <w:t xml:space="preserve"> Banco Millennium BCP</w:t>
      </w:r>
      <w:r w:rsidR="00751106">
        <w:rPr>
          <w:rFonts w:ascii="Calibri" w:eastAsia="Times New Roman" w:hAnsi="Calibri" w:cs="Times New Roman"/>
          <w:lang w:eastAsia="pt-PT"/>
        </w:rPr>
        <w:t>, todos eles com agência na Cidade de Montemor-o-Novo</w:t>
      </w:r>
      <w:r>
        <w:rPr>
          <w:rFonts w:ascii="Calibri" w:eastAsia="Times New Roman" w:hAnsi="Calibri" w:cs="Times New Roman"/>
          <w:lang w:eastAsia="pt-PT"/>
        </w:rPr>
        <w:t>).</w:t>
      </w:r>
    </w:p>
    <w:p w:rsidR="002A49EB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Os apoios são concedidos a qualquer entidade, singular ou coletiva, pública ou privada que cumpra os critérios de elegibilidade definidos. Encontra-se aberto desde 30 de outubro de 2017 o período para apresentação de pedidos de financia</w:t>
      </w:r>
      <w:r w:rsidR="00EB4F98">
        <w:rPr>
          <w:rFonts w:ascii="Calibri" w:eastAsia="Times New Roman" w:hAnsi="Calibri" w:cs="Times New Roman"/>
          <w:lang w:eastAsia="pt-PT"/>
        </w:rPr>
        <w:t>mento, que decorre em contínuo.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IFE </w:t>
      </w:r>
      <w:r>
        <w:rPr>
          <w:rFonts w:ascii="Calibri" w:eastAsia="Times New Roman" w:hAnsi="Calibri" w:cs="Times New Roman"/>
          <w:lang w:eastAsia="pt-PT"/>
        </w:rPr>
        <w:t xml:space="preserve">2020 </w:t>
      </w:r>
      <w:r w:rsidRPr="00597C8B">
        <w:rPr>
          <w:rFonts w:ascii="Calibri" w:eastAsia="Times New Roman" w:hAnsi="Calibri" w:cs="Times New Roman"/>
          <w:lang w:eastAsia="pt-PT"/>
        </w:rPr>
        <w:t>- Instrumento Financeiro para a Eficiência Energética</w:t>
      </w:r>
    </w:p>
    <w:p w:rsidR="002A49EB" w:rsidRPr="007420FF" w:rsidRDefault="002A49EB" w:rsidP="002A49EB">
      <w:pPr>
        <w:tabs>
          <w:tab w:val="num" w:pos="720"/>
        </w:tabs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IFE 2020, </w:t>
      </w:r>
      <w:r w:rsidRPr="004D4CBA">
        <w:rPr>
          <w:rFonts w:ascii="Calibri" w:eastAsia="Times New Roman" w:hAnsi="Calibri" w:cs="Times New Roman"/>
          <w:lang w:eastAsia="pt-PT"/>
        </w:rPr>
        <w:t>criado no âmbito do Portugal 2020</w:t>
      </w:r>
      <w:r>
        <w:rPr>
          <w:rFonts w:ascii="Calibri" w:eastAsia="Times New Roman" w:hAnsi="Calibri" w:cs="Times New Roman"/>
          <w:lang w:eastAsia="pt-PT"/>
        </w:rPr>
        <w:t xml:space="preserve"> com uma dotação global de 366M€, é o </w:t>
      </w:r>
      <w:r w:rsidRPr="007420FF">
        <w:rPr>
          <w:rFonts w:ascii="Calibri" w:eastAsia="Times New Roman" w:hAnsi="Calibri" w:cs="Times New Roman"/>
          <w:lang w:eastAsia="pt-PT"/>
        </w:rPr>
        <w:t xml:space="preserve">instrumento financeiro para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7420FF">
        <w:rPr>
          <w:rFonts w:ascii="Calibri" w:eastAsia="Times New Roman" w:hAnsi="Calibri" w:cs="Times New Roman"/>
          <w:lang w:eastAsia="pt-PT"/>
        </w:rPr>
        <w:t>eficiência energética, destinado à utilização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energias renováveis para autoconsumo na administração central e local e à promoção da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eficiência nas habitações particulares</w:t>
      </w:r>
      <w:r w:rsidR="00C01595">
        <w:rPr>
          <w:rFonts w:ascii="Calibri" w:eastAsia="Times New Roman" w:hAnsi="Calibri" w:cs="Times New Roman"/>
          <w:lang w:eastAsia="pt-PT"/>
        </w:rPr>
        <w:t>.</w:t>
      </w:r>
      <w:r w:rsidRPr="007420FF">
        <w:rPr>
          <w:rFonts w:ascii="Calibri" w:eastAsia="Times New Roman" w:hAnsi="Calibri" w:cs="Times New Roman"/>
          <w:lang w:eastAsia="pt-PT"/>
        </w:rPr>
        <w:t xml:space="preserve"> </w:t>
      </w:r>
      <w:r w:rsidR="00C01595">
        <w:rPr>
          <w:rFonts w:ascii="Calibri" w:eastAsia="Times New Roman" w:hAnsi="Calibri" w:cs="Times New Roman"/>
          <w:lang w:eastAsia="pt-PT"/>
        </w:rPr>
        <w:t>P</w:t>
      </w:r>
      <w:r w:rsidRPr="007420FF">
        <w:rPr>
          <w:rFonts w:ascii="Calibri" w:eastAsia="Times New Roman" w:hAnsi="Calibri" w:cs="Times New Roman"/>
          <w:lang w:eastAsia="pt-PT"/>
        </w:rPr>
        <w:t>rivilegiam-se os projetos destinados ao edificado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existente com pior desempenho energético que promovam a redução do consumo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energia em pelo menos 15% e o aumento de pelo menos dois níveis no certificado 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7420FF">
        <w:rPr>
          <w:rFonts w:ascii="Calibri" w:eastAsia="Times New Roman" w:hAnsi="Calibri" w:cs="Times New Roman"/>
          <w:lang w:eastAsia="pt-PT"/>
        </w:rPr>
        <w:t>desempenho energético.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046A93">
        <w:rPr>
          <w:rFonts w:ascii="Calibri" w:eastAsia="Times New Roman" w:hAnsi="Calibri" w:cs="Times New Roman"/>
          <w:lang w:eastAsia="pt-PT"/>
        </w:rPr>
        <w:t xml:space="preserve">Programa de apoio ao investimento público </w:t>
      </w:r>
      <w:r>
        <w:rPr>
          <w:rFonts w:ascii="Calibri" w:eastAsia="Times New Roman" w:hAnsi="Calibri" w:cs="Times New Roman"/>
          <w:lang w:eastAsia="pt-PT"/>
        </w:rPr>
        <w:t>-</w:t>
      </w:r>
      <w:r w:rsidRPr="00046A93">
        <w:rPr>
          <w:rFonts w:ascii="Calibri" w:eastAsia="Times New Roman" w:hAnsi="Calibri" w:cs="Times New Roman"/>
          <w:lang w:eastAsia="pt-PT"/>
        </w:rPr>
        <w:t xml:space="preserve"> Portugal 2020</w:t>
      </w:r>
      <w:r>
        <w:rPr>
          <w:rFonts w:ascii="Calibri" w:eastAsia="Times New Roman" w:hAnsi="Calibri" w:cs="Times New Roman"/>
          <w:lang w:eastAsia="pt-PT"/>
        </w:rPr>
        <w:t xml:space="preserve"> (disponibilizado atra</w:t>
      </w:r>
      <w:r w:rsidR="00EB4F98">
        <w:rPr>
          <w:rFonts w:ascii="Calibri" w:eastAsia="Times New Roman" w:hAnsi="Calibri" w:cs="Times New Roman"/>
          <w:lang w:eastAsia="pt-PT"/>
        </w:rPr>
        <w:t>vés do PO Regional do Alentejo)</w:t>
      </w:r>
    </w:p>
    <w:p w:rsidR="002A49EB" w:rsidRPr="009C5046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lastRenderedPageBreak/>
        <w:t>O</w:t>
      </w:r>
      <w:r w:rsidRPr="009C5046">
        <w:rPr>
          <w:rFonts w:ascii="Calibri" w:eastAsia="Times New Roman" w:hAnsi="Calibri" w:cs="Times New Roman"/>
          <w:lang w:eastAsia="pt-PT"/>
        </w:rPr>
        <w:t xml:space="preserve"> Portugal 2020 incentiva a conceção de operações de reabilitação, regeneração e revitalização urbana no quadro de abordagens terri</w:t>
      </w:r>
      <w:r>
        <w:rPr>
          <w:rFonts w:ascii="Calibri" w:eastAsia="Times New Roman" w:hAnsi="Calibri" w:cs="Times New Roman"/>
          <w:lang w:eastAsia="pt-PT"/>
        </w:rPr>
        <w:t>toriais integradas com incidência nas ARU</w:t>
      </w:r>
      <w:r w:rsidR="00EB4F98"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Em Montemor-o-Novo o acesso ao fin</w:t>
      </w:r>
      <w:r w:rsidR="00EB4F98">
        <w:rPr>
          <w:rFonts w:ascii="Calibri" w:eastAsia="Times New Roman" w:hAnsi="Calibri" w:cs="Times New Roman"/>
          <w:lang w:eastAsia="pt-PT"/>
        </w:rPr>
        <w:t>anciamento tem como condições:</w:t>
      </w:r>
    </w:p>
    <w:p w:rsidR="002A49EB" w:rsidRPr="004B51BC" w:rsidRDefault="002A49EB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no Plano de Ação de Regeneração Urbana desenvolvido para as 3 ARU de Montemor-o-Novo, se o edifício se destinar a habitação;</w:t>
      </w:r>
    </w:p>
    <w:p w:rsidR="002A49EB" w:rsidRPr="004B51BC" w:rsidRDefault="002A49EB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4B51BC">
        <w:rPr>
          <w:rFonts w:ascii="Calibri" w:eastAsia="Times New Roman" w:hAnsi="Calibri" w:cs="Times New Roman"/>
          <w:lang w:eastAsia="pt-PT"/>
        </w:rPr>
        <w:t>o enquadramento da operação numa ARU, se o edifício não se destinar a habitação;</w:t>
      </w:r>
    </w:p>
    <w:p w:rsidR="002A49EB" w:rsidRPr="004B51BC" w:rsidRDefault="002F56C5" w:rsidP="002A49EB">
      <w:pPr>
        <w:pStyle w:val="PargrafodaLista"/>
        <w:numPr>
          <w:ilvl w:val="0"/>
          <w:numId w:val="30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o cumprimento d</w:t>
      </w:r>
      <w:r w:rsidR="002A49EB" w:rsidRPr="004B51BC">
        <w:rPr>
          <w:rFonts w:ascii="Calibri" w:eastAsia="Times New Roman" w:hAnsi="Calibri" w:cs="Times New Roman"/>
          <w:lang w:eastAsia="pt-PT"/>
        </w:rPr>
        <w:t>as condições e critérios fixados nos avisos de concurso para apresentação de candidatu</w:t>
      </w:r>
      <w:r w:rsidR="00EB4F98">
        <w:rPr>
          <w:rFonts w:ascii="Calibri" w:eastAsia="Times New Roman" w:hAnsi="Calibri" w:cs="Times New Roman"/>
          <w:lang w:eastAsia="pt-PT"/>
        </w:rPr>
        <w:t>ras ao PO Regional do Alentejo.</w:t>
      </w:r>
    </w:p>
    <w:p w:rsidR="002A49EB" w:rsidRPr="001778E0" w:rsidRDefault="002A49EB" w:rsidP="002F56C5">
      <w:pPr>
        <w:pStyle w:val="PargrafodaLista"/>
        <w:numPr>
          <w:ilvl w:val="0"/>
          <w:numId w:val="25"/>
        </w:numPr>
        <w:spacing w:before="240" w:after="120" w:line="360" w:lineRule="auto"/>
        <w:ind w:left="714" w:hanging="357"/>
        <w:contextualSpacing w:val="0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 xml:space="preserve">Programa Reabilitar para </w:t>
      </w:r>
      <w:r w:rsidR="00EB4F98">
        <w:rPr>
          <w:rFonts w:ascii="Calibri" w:eastAsia="Times New Roman" w:hAnsi="Calibri" w:cs="Times New Roman"/>
          <w:lang w:eastAsia="pt-PT"/>
        </w:rPr>
        <w:t>Arrendar - Habitação Acessível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O Programa, com um montante global de 50M€, financia a reabilitação de imóveis destinados a arredamento, com uma taxa fixa de 2,9%</w:t>
      </w:r>
      <w:r w:rsidR="002F56C5">
        <w:rPr>
          <w:rFonts w:ascii="Calibri" w:eastAsia="Times New Roman" w:hAnsi="Calibri" w:cs="Times New Roman"/>
          <w:lang w:eastAsia="pt-PT"/>
        </w:rPr>
        <w:t>,</w:t>
      </w:r>
      <w:r w:rsidRPr="001778E0">
        <w:rPr>
          <w:rFonts w:ascii="Calibri" w:eastAsia="Times New Roman" w:hAnsi="Calibri" w:cs="Times New Roman"/>
          <w:lang w:eastAsia="pt-PT"/>
        </w:rPr>
        <w:t xml:space="preserve"> que compreende um financiamento até 90% dos custos com o investimento total.</w:t>
      </w:r>
    </w:p>
    <w:p w:rsidR="002A49EB" w:rsidRPr="001778E0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 reabilitação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de edifícios </w:t>
      </w:r>
      <w:r>
        <w:rPr>
          <w:rFonts w:ascii="Calibri" w:eastAsia="Times New Roman" w:hAnsi="Calibri" w:cs="Times New Roman"/>
          <w:lang w:eastAsia="pt-PT"/>
        </w:rPr>
        <w:t>é apoiada</w:t>
      </w:r>
      <w:r w:rsidRPr="001778E0">
        <w:rPr>
          <w:rFonts w:ascii="Calibri" w:eastAsia="Times New Roman" w:hAnsi="Calibri" w:cs="Times New Roman"/>
          <w:lang w:eastAsia="pt-PT"/>
        </w:rPr>
        <w:t xml:space="preserve"> </w:t>
      </w:r>
      <w:r w:rsidR="002A49EB" w:rsidRPr="001778E0">
        <w:rPr>
          <w:rFonts w:ascii="Calibri" w:eastAsia="Times New Roman" w:hAnsi="Calibri" w:cs="Times New Roman"/>
          <w:lang w:eastAsia="pt-PT"/>
        </w:rPr>
        <w:t xml:space="preserve">nas seguintes condições: 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Edifícios com idade igual ou superior a 30 anos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Preferencialmente localizados em Áreas de Reabilitação Urbana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Destinados a arrendamento habitacional com rendas condicionadas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BF4C76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F4C76">
        <w:rPr>
          <w:rFonts w:ascii="Calibri" w:eastAsia="Times New Roman" w:hAnsi="Calibri" w:cs="Times New Roman"/>
          <w:lang w:eastAsia="pt-PT"/>
        </w:rPr>
        <w:t>Que estejam livres de ónus e encargos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2A49EB" w:rsidRPr="001778E0" w:rsidRDefault="002A49EB" w:rsidP="002A49EB">
      <w:pPr>
        <w:pStyle w:val="PargrafodaLista"/>
        <w:numPr>
          <w:ilvl w:val="0"/>
          <w:numId w:val="32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Cujas operações de reabilitação sejam viáveis e sustentáveis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Pr="001778E0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Estão incluídas todas as despesas com projetos, sondagens e outros estudos ou trabalhos preparatórios</w:t>
      </w:r>
      <w:r>
        <w:rPr>
          <w:rFonts w:ascii="Calibri" w:eastAsia="Times New Roman" w:hAnsi="Calibri" w:cs="Times New Roman"/>
          <w:lang w:eastAsia="pt-PT"/>
        </w:rPr>
        <w:t>.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778E0">
        <w:rPr>
          <w:rFonts w:ascii="Calibri" w:eastAsia="Times New Roman" w:hAnsi="Calibri" w:cs="Times New Roman"/>
          <w:lang w:eastAsia="pt-PT"/>
        </w:rPr>
        <w:t>Podem candidatar-se a este programa pessoas singulares ou coletivas, de natureza privada ou pública, que sejam proprietárias de edifícios, ou parte de edifícios a reabilitar, ou que demonstrem serem titulares de direitos e poderes sobre os mesmos que lhes permitam onerá-los e agir como donos de obra no âmbito de contratos de empreitada.</w:t>
      </w:r>
    </w:p>
    <w:p w:rsidR="002A49EB" w:rsidRDefault="002A49EB" w:rsidP="002A49EB">
      <w:pPr>
        <w:pStyle w:val="PargrafodaLista"/>
        <w:numPr>
          <w:ilvl w:val="0"/>
          <w:numId w:val="25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597C8B">
        <w:rPr>
          <w:rFonts w:ascii="Calibri" w:eastAsia="Times New Roman" w:hAnsi="Calibri" w:cs="Times New Roman"/>
          <w:lang w:eastAsia="pt-PT"/>
        </w:rPr>
        <w:t xml:space="preserve">Fundo Nacional de </w:t>
      </w:r>
      <w:r>
        <w:rPr>
          <w:rFonts w:ascii="Calibri" w:eastAsia="Times New Roman" w:hAnsi="Calibri" w:cs="Times New Roman"/>
          <w:lang w:eastAsia="pt-PT"/>
        </w:rPr>
        <w:t>R</w:t>
      </w:r>
      <w:r w:rsidRPr="00597C8B">
        <w:rPr>
          <w:rFonts w:ascii="Calibri" w:eastAsia="Times New Roman" w:hAnsi="Calibri" w:cs="Times New Roman"/>
          <w:lang w:eastAsia="pt-PT"/>
        </w:rPr>
        <w:t xml:space="preserve">eabilitação do </w:t>
      </w:r>
      <w:r>
        <w:rPr>
          <w:rFonts w:ascii="Calibri" w:eastAsia="Times New Roman" w:hAnsi="Calibri" w:cs="Times New Roman"/>
          <w:lang w:eastAsia="pt-PT"/>
        </w:rPr>
        <w:t>E</w:t>
      </w:r>
      <w:r w:rsidR="00604D03">
        <w:rPr>
          <w:rFonts w:ascii="Calibri" w:eastAsia="Times New Roman" w:hAnsi="Calibri" w:cs="Times New Roman"/>
          <w:lang w:eastAsia="pt-PT"/>
        </w:rPr>
        <w:t>dificado</w:t>
      </w:r>
    </w:p>
    <w:p w:rsidR="002A49E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0F57BF">
        <w:rPr>
          <w:rFonts w:ascii="Calibri" w:eastAsia="Times New Roman" w:hAnsi="Calibri" w:cs="Times New Roman"/>
          <w:bCs/>
          <w:lang w:eastAsia="pt-PT"/>
        </w:rPr>
        <w:t>A criação do FNRE foi determinada pela Resolução de Con</w:t>
      </w:r>
      <w:r w:rsidR="00604D03">
        <w:rPr>
          <w:rFonts w:ascii="Calibri" w:eastAsia="Times New Roman" w:hAnsi="Calibri" w:cs="Times New Roman"/>
          <w:bCs/>
          <w:lang w:eastAsia="pt-PT"/>
        </w:rPr>
        <w:t>selho de Ministros n.º 48/2016.</w:t>
      </w:r>
    </w:p>
    <w:p w:rsidR="002A49EB" w:rsidRPr="0026642B" w:rsidRDefault="002A49EB" w:rsidP="002A49EB">
      <w:pPr>
        <w:spacing w:after="120" w:line="360" w:lineRule="auto"/>
        <w:jc w:val="both"/>
        <w:rPr>
          <w:rFonts w:ascii="Calibri" w:eastAsia="Times New Roman" w:hAnsi="Calibri" w:cs="Times New Roman"/>
          <w:bCs/>
          <w:lang w:eastAsia="pt-PT"/>
        </w:rPr>
      </w:pPr>
      <w:r w:rsidRPr="0026642B">
        <w:rPr>
          <w:rFonts w:ascii="Calibri" w:eastAsia="Times New Roman" w:hAnsi="Calibri" w:cs="Times New Roman"/>
          <w:bCs/>
          <w:lang w:eastAsia="pt-PT"/>
        </w:rPr>
        <w:t xml:space="preserve">O </w:t>
      </w:r>
      <w:r w:rsidR="00C01595">
        <w:rPr>
          <w:rFonts w:ascii="Calibri" w:eastAsia="Times New Roman" w:hAnsi="Calibri" w:cs="Times New Roman"/>
          <w:bCs/>
          <w:lang w:eastAsia="pt-PT"/>
        </w:rPr>
        <w:t>F</w:t>
      </w:r>
      <w:r w:rsidRPr="0026642B">
        <w:rPr>
          <w:rFonts w:ascii="Calibri" w:eastAsia="Times New Roman" w:hAnsi="Calibri" w:cs="Times New Roman"/>
          <w:bCs/>
          <w:lang w:eastAsia="pt-PT"/>
        </w:rPr>
        <w:t>undo visa “desenvolver projetos de reabilitação de edifícios e de regeneração urbana, combater o despovoamento dos centros urbanos e promover o acesso à habitação, em especial a classe média, e dinamizar o setor do arrendamento habitacional e também apoiar o comércio local”</w:t>
      </w:r>
      <w:r>
        <w:rPr>
          <w:rFonts w:ascii="Calibri" w:eastAsia="Times New Roman" w:hAnsi="Calibri" w:cs="Times New Roman"/>
          <w:bCs/>
          <w:lang w:eastAsia="pt-PT"/>
        </w:rPr>
        <w:t>.</w:t>
      </w:r>
    </w:p>
    <w:p w:rsidR="002A49EB" w:rsidRPr="0026642B" w:rsidRDefault="00C01595" w:rsidP="002A49EB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bCs/>
          <w:lang w:eastAsia="pt-PT"/>
        </w:rPr>
        <w:t>O Fundo s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erá gerido 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pela empresa pública FUNDIESTAMO </w:t>
      </w:r>
      <w:r w:rsidR="007A3817">
        <w:rPr>
          <w:rFonts w:ascii="Calibri" w:eastAsia="Times New Roman" w:hAnsi="Calibri" w:cs="Times New Roman"/>
          <w:bCs/>
          <w:lang w:eastAsia="pt-PT"/>
        </w:rPr>
        <w:t>-</w:t>
      </w:r>
      <w:r w:rsidR="002A49EB" w:rsidRPr="00C97BA0">
        <w:rPr>
          <w:rFonts w:ascii="Calibri" w:eastAsia="Times New Roman" w:hAnsi="Calibri" w:cs="Times New Roman"/>
          <w:bCs/>
          <w:lang w:eastAsia="pt-PT"/>
        </w:rPr>
        <w:t xml:space="preserve"> Sociedade Gestora de Fundos de Investimento Imobiliário, S. A.</w:t>
      </w:r>
      <w:r w:rsidR="002A49EB">
        <w:rPr>
          <w:rFonts w:ascii="Calibri" w:eastAsia="Times New Roman" w:hAnsi="Calibri" w:cs="Times New Roman"/>
          <w:bCs/>
          <w:lang w:eastAsia="pt-PT"/>
        </w:rPr>
        <w:t xml:space="preserve"> 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</w:t>
      </w:r>
      <w:r w:rsidR="002A49EB">
        <w:rPr>
          <w:rFonts w:ascii="Calibri" w:eastAsia="Times New Roman" w:hAnsi="Calibri" w:cs="Times New Roman"/>
          <w:bCs/>
          <w:lang w:eastAsia="pt-PT"/>
        </w:rPr>
        <w:t>e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stará em vigor </w:t>
      </w:r>
      <w:r w:rsidR="005A7DFB">
        <w:rPr>
          <w:rFonts w:ascii="Calibri" w:eastAsia="Times New Roman" w:hAnsi="Calibri" w:cs="Times New Roman"/>
          <w:bCs/>
          <w:lang w:eastAsia="pt-PT"/>
        </w:rPr>
        <w:t>até</w:t>
      </w:r>
      <w:r w:rsidR="002A49EB" w:rsidRPr="0026642B">
        <w:rPr>
          <w:rFonts w:ascii="Calibri" w:eastAsia="Times New Roman" w:hAnsi="Calibri" w:cs="Times New Roman"/>
          <w:bCs/>
          <w:lang w:eastAsia="pt-PT"/>
        </w:rPr>
        <w:t xml:space="preserve"> 2026</w:t>
      </w:r>
      <w:r w:rsidR="002A49EB">
        <w:rPr>
          <w:rFonts w:ascii="Calibri" w:eastAsia="Times New Roman" w:hAnsi="Calibri" w:cs="Times New Roman"/>
          <w:bCs/>
          <w:lang w:eastAsia="pt-PT"/>
        </w:rPr>
        <w:t>. D</w:t>
      </w:r>
      <w:r w:rsidR="002A49EB" w:rsidRPr="0026642B">
        <w:rPr>
          <w:rFonts w:ascii="Calibri" w:eastAsia="Times New Roman" w:hAnsi="Calibri" w:cs="Times New Roman"/>
          <w:lang w:eastAsia="pt-PT"/>
        </w:rPr>
        <w:t xml:space="preserve">estina-se a edifícios de entidades públicas do Estado, </w:t>
      </w:r>
      <w:r w:rsidR="002A49EB" w:rsidRPr="0026642B">
        <w:rPr>
          <w:rFonts w:ascii="Calibri" w:eastAsia="Times New Roman" w:hAnsi="Calibri" w:cs="Times New Roman"/>
          <w:lang w:eastAsia="pt-PT"/>
        </w:rPr>
        <w:lastRenderedPageBreak/>
        <w:t>municípios, entidades do terceiro setor (entidades da sociedade civil com fins públicos e não lucrativos), para reabilitação e rentabilização do património sem recurso a empréstimo, e entidades privadas, incluindo pessoas singulares e para investimento de baixo risco, com possibilidade de readquirir a propriedade do imóvel reabilitado.</w:t>
      </w:r>
    </w:p>
    <w:p w:rsidR="002A49EB" w:rsidRPr="00535E16" w:rsidRDefault="00EF6AC3" w:rsidP="00535E16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bookmarkStart w:id="27" w:name="_Toc515741794"/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D60953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 Instrumentos e mecanismos financeiros </w:t>
      </w:r>
      <w:r w:rsidR="006C5FA2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municipais </w:t>
      </w:r>
      <w:r w:rsidR="002A49EB" w:rsidRPr="00535E16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de apoio à reabilitação urbana</w:t>
      </w:r>
      <w:bookmarkEnd w:id="27"/>
    </w:p>
    <w:p w:rsidR="002A49EB" w:rsidRPr="009A5797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</w:t>
      </w:r>
      <w:r w:rsidRPr="009A5797">
        <w:rPr>
          <w:rFonts w:ascii="Calibri" w:eastAsia="Times New Roman" w:hAnsi="Calibri" w:cs="Times New Roman"/>
          <w:lang w:eastAsia="pt-PT"/>
        </w:rPr>
        <w:t>Programa Inte</w:t>
      </w:r>
      <w:r>
        <w:rPr>
          <w:rFonts w:ascii="Calibri" w:eastAsia="Times New Roman" w:hAnsi="Calibri" w:cs="Times New Roman"/>
          <w:lang w:eastAsia="pt-PT"/>
        </w:rPr>
        <w:t>grado de Apoio S</w:t>
      </w:r>
      <w:r w:rsidRPr="009A5797">
        <w:rPr>
          <w:rFonts w:ascii="Calibri" w:eastAsia="Times New Roman" w:hAnsi="Calibri" w:cs="Times New Roman"/>
          <w:lang w:eastAsia="pt-PT"/>
        </w:rPr>
        <w:t xml:space="preserve">ocial </w:t>
      </w:r>
      <w:r>
        <w:rPr>
          <w:rFonts w:ascii="Calibri" w:eastAsia="Times New Roman" w:hAnsi="Calibri" w:cs="Times New Roman"/>
          <w:lang w:eastAsia="pt-PT"/>
        </w:rPr>
        <w:t>“</w:t>
      </w:r>
      <w:r w:rsidRPr="009A579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>or</w:t>
      </w:r>
      <w:r w:rsidRPr="009A5797">
        <w:rPr>
          <w:rFonts w:ascii="Calibri" w:eastAsia="Times New Roman" w:hAnsi="Calibri" w:cs="Times New Roman"/>
          <w:lang w:eastAsia="pt-PT"/>
        </w:rPr>
        <w:t xml:space="preserve"> S</w:t>
      </w:r>
      <w:r>
        <w:rPr>
          <w:rFonts w:ascii="Calibri" w:eastAsia="Times New Roman" w:hAnsi="Calibri" w:cs="Times New Roman"/>
          <w:lang w:eastAsia="pt-PT"/>
        </w:rPr>
        <w:t xml:space="preserve">olidário”, de iniciativa municipal, visa combater a pobreza e a exclusão social no concelho e combater a desertificação das áreas de génese mais antiga da Cidade. </w:t>
      </w:r>
      <w:r w:rsidRPr="009A5797">
        <w:rPr>
          <w:rFonts w:ascii="Calibri" w:eastAsia="Times New Roman" w:hAnsi="Calibri" w:cs="Times New Roman"/>
          <w:lang w:eastAsia="pt-PT"/>
        </w:rPr>
        <w:t>As tipologias e modalidades de apoio, as condições de acesso e critérios de atribuição dos apoios</w:t>
      </w:r>
      <w:r>
        <w:rPr>
          <w:rFonts w:ascii="Calibri" w:eastAsia="Times New Roman" w:hAnsi="Calibri" w:cs="Times New Roman"/>
          <w:lang w:eastAsia="pt-PT"/>
        </w:rPr>
        <w:t xml:space="preserve"> previstos</w:t>
      </w:r>
      <w:r w:rsidRPr="009A5797">
        <w:rPr>
          <w:rFonts w:ascii="Calibri" w:eastAsia="Times New Roman" w:hAnsi="Calibri" w:cs="Times New Roman"/>
          <w:lang w:eastAsia="pt-PT"/>
        </w:rPr>
        <w:t xml:space="preserve">, encontram-se definidos em </w:t>
      </w:r>
      <w:r>
        <w:rPr>
          <w:rFonts w:ascii="Calibri" w:eastAsia="Times New Roman" w:hAnsi="Calibri" w:cs="Times New Roman"/>
          <w:lang w:eastAsia="pt-PT"/>
        </w:rPr>
        <w:t>documento próprio</w:t>
      </w:r>
      <w:r w:rsidR="00604D03">
        <w:rPr>
          <w:rFonts w:ascii="Calibri" w:eastAsia="Times New Roman" w:hAnsi="Calibri" w:cs="Times New Roman"/>
          <w:lang w:eastAsia="pt-PT"/>
        </w:rPr>
        <w:t>.</w:t>
      </w:r>
    </w:p>
    <w:p w:rsidR="002F56C5" w:rsidRDefault="002F56C5" w:rsidP="002F56C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bookmarkStart w:id="28" w:name="_Hlk511655112"/>
      <w:r>
        <w:rPr>
          <w:rFonts w:ascii="Calibri" w:eastAsia="Times New Roman" w:hAnsi="Calibri" w:cs="Times New Roman"/>
          <w:lang w:eastAsia="pt-PT"/>
        </w:rPr>
        <w:t xml:space="preserve">Tal como já havia sido apontado nos documentos justificativos de delimitação das ARU, o </w:t>
      </w:r>
      <w:r w:rsidRPr="009A5797">
        <w:rPr>
          <w:rFonts w:ascii="Calibri" w:eastAsia="Times New Roman" w:hAnsi="Calibri" w:cs="Times New Roman"/>
          <w:lang w:eastAsia="pt-PT"/>
        </w:rPr>
        <w:t>Programa Inte</w:t>
      </w:r>
      <w:r>
        <w:rPr>
          <w:rFonts w:ascii="Calibri" w:eastAsia="Times New Roman" w:hAnsi="Calibri" w:cs="Times New Roman"/>
          <w:lang w:eastAsia="pt-PT"/>
        </w:rPr>
        <w:t>grado de Apoio S</w:t>
      </w:r>
      <w:r w:rsidRPr="009A5797">
        <w:rPr>
          <w:rFonts w:ascii="Calibri" w:eastAsia="Times New Roman" w:hAnsi="Calibri" w:cs="Times New Roman"/>
          <w:lang w:eastAsia="pt-PT"/>
        </w:rPr>
        <w:t xml:space="preserve">ocial </w:t>
      </w:r>
      <w:r>
        <w:rPr>
          <w:rFonts w:ascii="Calibri" w:eastAsia="Times New Roman" w:hAnsi="Calibri" w:cs="Times New Roman"/>
          <w:lang w:eastAsia="pt-PT"/>
        </w:rPr>
        <w:t>“</w:t>
      </w:r>
      <w:r w:rsidRPr="009A579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>or</w:t>
      </w:r>
      <w:r w:rsidRPr="009A5797">
        <w:rPr>
          <w:rFonts w:ascii="Calibri" w:eastAsia="Times New Roman" w:hAnsi="Calibri" w:cs="Times New Roman"/>
          <w:lang w:eastAsia="pt-PT"/>
        </w:rPr>
        <w:t xml:space="preserve"> S</w:t>
      </w:r>
      <w:r>
        <w:rPr>
          <w:rFonts w:ascii="Calibri" w:eastAsia="Times New Roman" w:hAnsi="Calibri" w:cs="Times New Roman"/>
          <w:lang w:eastAsia="pt-PT"/>
        </w:rPr>
        <w:t xml:space="preserve">olidário”, contendo 3 eixos com relevância significativa para a implementação das ORU (Eixos 4, 5 e 7), encontra-se em processo de revisão integral, visando essencialmente promover o aceso à habitação por parte das famílias mais carenciadas, a </w:t>
      </w:r>
      <w:r w:rsidRPr="003A7118">
        <w:rPr>
          <w:rFonts w:ascii="Calibri" w:eastAsia="Times New Roman" w:hAnsi="Calibri" w:cs="Times New Roman"/>
          <w:lang w:eastAsia="pt-PT"/>
        </w:rPr>
        <w:t>reabilitação urbana</w:t>
      </w:r>
      <w:r w:rsidRPr="009A5797">
        <w:rPr>
          <w:rFonts w:ascii="Calibri" w:eastAsia="Times New Roman" w:hAnsi="Calibri" w:cs="Times New Roman"/>
          <w:lang w:eastAsia="pt-PT"/>
        </w:rPr>
        <w:t xml:space="preserve">, </w:t>
      </w:r>
      <w:r w:rsidRPr="003A7118">
        <w:rPr>
          <w:rFonts w:ascii="Calibri" w:eastAsia="Times New Roman" w:hAnsi="Calibri" w:cs="Times New Roman"/>
          <w:lang w:eastAsia="pt-PT"/>
        </w:rPr>
        <w:t>a fixação da população</w:t>
      </w:r>
      <w:r w:rsidRPr="009A5797">
        <w:rPr>
          <w:rFonts w:ascii="Calibri" w:eastAsia="Times New Roman" w:hAnsi="Calibri" w:cs="Times New Roman"/>
          <w:lang w:eastAsia="pt-PT"/>
        </w:rPr>
        <w:t xml:space="preserve"> e </w:t>
      </w:r>
      <w:r>
        <w:rPr>
          <w:rFonts w:ascii="Calibri" w:eastAsia="Times New Roman" w:hAnsi="Calibri" w:cs="Times New Roman"/>
          <w:lang w:eastAsia="pt-PT"/>
        </w:rPr>
        <w:t xml:space="preserve">o dinamismo </w:t>
      </w:r>
      <w:r w:rsidRPr="003A7118">
        <w:rPr>
          <w:rFonts w:ascii="Calibri" w:eastAsia="Times New Roman" w:hAnsi="Calibri" w:cs="Times New Roman"/>
          <w:lang w:eastAsia="pt-PT"/>
        </w:rPr>
        <w:t>económic</w:t>
      </w:r>
      <w:r>
        <w:rPr>
          <w:rFonts w:ascii="Calibri" w:eastAsia="Times New Roman" w:hAnsi="Calibri" w:cs="Times New Roman"/>
          <w:lang w:eastAsia="pt-PT"/>
        </w:rPr>
        <w:t>o.</w:t>
      </w:r>
    </w:p>
    <w:p w:rsidR="00770245" w:rsidRDefault="00770245" w:rsidP="0077024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693D3A">
        <w:rPr>
          <w:rFonts w:ascii="Calibri" w:eastAsia="Times New Roman" w:hAnsi="Calibri" w:cs="Times New Roman"/>
          <w:lang w:eastAsia="pt-PT"/>
        </w:rPr>
        <w:t xml:space="preserve">A dotação financeira inscrita no PPI para </w:t>
      </w:r>
      <w:r>
        <w:rPr>
          <w:rFonts w:ascii="Calibri" w:eastAsia="Times New Roman" w:hAnsi="Calibri" w:cs="Times New Roman"/>
          <w:lang w:eastAsia="pt-PT"/>
        </w:rPr>
        <w:t>os E</w:t>
      </w:r>
      <w:r w:rsidRPr="00693D3A">
        <w:rPr>
          <w:rFonts w:ascii="Calibri" w:eastAsia="Times New Roman" w:hAnsi="Calibri" w:cs="Times New Roman"/>
          <w:lang w:eastAsia="pt-PT"/>
        </w:rPr>
        <w:t xml:space="preserve">ixos </w:t>
      </w:r>
      <w:r>
        <w:rPr>
          <w:rFonts w:ascii="Calibri" w:eastAsia="Times New Roman" w:hAnsi="Calibri" w:cs="Times New Roman"/>
          <w:lang w:eastAsia="pt-PT"/>
        </w:rPr>
        <w:t xml:space="preserve">4 e 5 </w:t>
      </w:r>
      <w:r w:rsidRPr="00693D3A">
        <w:rPr>
          <w:rFonts w:ascii="Calibri" w:eastAsia="Times New Roman" w:hAnsi="Calibri" w:cs="Times New Roman"/>
          <w:lang w:eastAsia="pt-PT"/>
        </w:rPr>
        <w:t>para o período 2018-2021</w:t>
      </w:r>
      <w:r>
        <w:rPr>
          <w:rFonts w:ascii="Calibri" w:eastAsia="Times New Roman" w:hAnsi="Calibri" w:cs="Times New Roman"/>
          <w:lang w:eastAsia="pt-PT"/>
        </w:rPr>
        <w:t xml:space="preserve">, </w:t>
      </w:r>
      <w:r w:rsidRPr="00693D3A">
        <w:rPr>
          <w:rFonts w:ascii="Calibri" w:eastAsia="Times New Roman" w:hAnsi="Calibri" w:cs="Times New Roman"/>
          <w:lang w:eastAsia="pt-PT"/>
        </w:rPr>
        <w:t xml:space="preserve">é </w:t>
      </w:r>
      <w:r>
        <w:rPr>
          <w:rFonts w:ascii="Calibri" w:eastAsia="Times New Roman" w:hAnsi="Calibri" w:cs="Times New Roman"/>
          <w:lang w:eastAsia="pt-PT"/>
        </w:rPr>
        <w:t xml:space="preserve">de </w:t>
      </w:r>
      <w:r w:rsidRPr="00693D3A">
        <w:rPr>
          <w:rFonts w:ascii="Calibri" w:eastAsia="Times New Roman" w:hAnsi="Calibri" w:cs="Times New Roman"/>
          <w:lang w:eastAsia="pt-PT"/>
        </w:rPr>
        <w:t>601.000,00 euros para o Eixo 4 e 28</w:t>
      </w:r>
      <w:r w:rsidR="00604D03">
        <w:rPr>
          <w:rFonts w:ascii="Calibri" w:eastAsia="Times New Roman" w:hAnsi="Calibri" w:cs="Times New Roman"/>
          <w:lang w:eastAsia="pt-PT"/>
        </w:rPr>
        <w:t>4.000,00 euros para o Eixo 5.</w:t>
      </w:r>
    </w:p>
    <w:bookmarkEnd w:id="28"/>
    <w:p w:rsidR="002A49EB" w:rsidRPr="006C5FA2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6C5FA2">
        <w:rPr>
          <w:rFonts w:ascii="Calibri" w:eastAsia="Times New Roman" w:hAnsi="Calibri" w:cs="Times New Roman"/>
          <w:lang w:eastAsia="pt-PT"/>
        </w:rPr>
        <w:t xml:space="preserve">Eixo 4 </w:t>
      </w:r>
      <w:r w:rsidR="007A3817" w:rsidRPr="006C5FA2">
        <w:rPr>
          <w:rFonts w:ascii="Calibri" w:eastAsia="Times New Roman" w:hAnsi="Calibri" w:cs="Times New Roman"/>
          <w:lang w:eastAsia="pt-PT"/>
        </w:rPr>
        <w:t>-</w:t>
      </w:r>
      <w:r w:rsidRPr="006C5FA2">
        <w:rPr>
          <w:rFonts w:ascii="Calibri" w:eastAsia="Times New Roman" w:hAnsi="Calibri" w:cs="Times New Roman"/>
          <w:lang w:eastAsia="pt-PT"/>
        </w:rPr>
        <w:t xml:space="preserve"> “Apoio ao Acesso à Habitação”</w:t>
      </w: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1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por Famílias Carenciadas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o acesso a habitações condignas, às famílias de mais frágeis rendimentos, como forma de combate à exclusão social e à marginalização;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Dinamizar o mercado habitacional privado de arrendamento;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 xml:space="preserve">Criar uma resposta complementar à habitação social do </w:t>
      </w:r>
      <w:r w:rsidR="006C5FA2">
        <w:rPr>
          <w:rFonts w:ascii="Calibri" w:eastAsia="Calibri" w:hAnsi="Calibri" w:cs="Times New Roman"/>
        </w:rPr>
        <w:t>C</w:t>
      </w:r>
      <w:r w:rsidRPr="003A7118">
        <w:rPr>
          <w:rFonts w:ascii="Calibri" w:eastAsia="Calibri" w:hAnsi="Calibri" w:cs="Times New Roman"/>
        </w:rPr>
        <w:t>oncelho.</w:t>
      </w: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2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Arrendamento Jovem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Promover a capacitação e a organização familiar, garantindo um impulso inicial com vista à autonomização habitacional dos jovens;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Minimizar progressivamente as dificuldades de acesso à habitação;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Promover a reabilitação do tecido habitacional devoluto;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lastRenderedPageBreak/>
        <w:t>Captação e fixação da população mais jovem.</w:t>
      </w:r>
    </w:p>
    <w:p w:rsidR="002A49EB" w:rsidRPr="003A7118" w:rsidRDefault="002A49EB" w:rsidP="007A3817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Medida 3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Inclusão Social de Pessoas com Deficiência</w:t>
      </w:r>
    </w:p>
    <w:p w:rsidR="002A49EB" w:rsidRPr="003A7118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Garantir a inserção social de pessoas com deficiência, através de um inovador programa de apoio ao acesso à habitação.</w:t>
      </w:r>
    </w:p>
    <w:p w:rsidR="002F56C5" w:rsidRPr="002F56C5" w:rsidRDefault="002F56C5" w:rsidP="002F56C5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p w:rsidR="002A49EB" w:rsidRPr="00B22310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B22310">
        <w:rPr>
          <w:rFonts w:ascii="Calibri" w:eastAsia="Times New Roman" w:hAnsi="Calibri" w:cs="Times New Roman"/>
          <w:lang w:eastAsia="pt-PT"/>
        </w:rPr>
        <w:t xml:space="preserve">Eixo 5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B22310">
        <w:rPr>
          <w:rFonts w:ascii="Calibri" w:eastAsia="Times New Roman" w:hAnsi="Calibri" w:cs="Times New Roman"/>
          <w:lang w:eastAsia="pt-PT"/>
        </w:rPr>
        <w:t xml:space="preserve"> “Melhoria das Condições de Habitabilidade”</w:t>
      </w:r>
    </w:p>
    <w:p w:rsidR="002A49EB" w:rsidRPr="00B22310" w:rsidRDefault="002A49EB" w:rsidP="007A3817">
      <w:pPr>
        <w:spacing w:after="120" w:line="360" w:lineRule="auto"/>
        <w:ind w:left="1843" w:hanging="1276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Objetivos principais: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recuperação de habitação</w:t>
      </w:r>
      <w:r w:rsidR="00604D03">
        <w:rPr>
          <w:rFonts w:ascii="Calibri" w:eastAsia="Calibri" w:hAnsi="Calibri" w:cs="Times New Roman"/>
        </w:rPr>
        <w:t xml:space="preserve"> degradada, própria ou alugada;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Apoiar os munícipes carenciados na requalificação das condições de acessibilidade e segurança das suas habitações, próprias ou alugadas;</w:t>
      </w:r>
    </w:p>
    <w:p w:rsidR="002A49EB" w:rsidRPr="00B22310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B22310">
        <w:rPr>
          <w:rFonts w:ascii="Calibri" w:eastAsia="Calibri" w:hAnsi="Calibri" w:cs="Times New Roman"/>
        </w:rPr>
        <w:t>Incentivar a recuperação de habitação degradada para uso próprio.</w:t>
      </w:r>
    </w:p>
    <w:p w:rsidR="002A49EB" w:rsidRPr="003A7118" w:rsidRDefault="002A49EB" w:rsidP="006C5FA2">
      <w:pPr>
        <w:pStyle w:val="PargrafodaLista"/>
        <w:numPr>
          <w:ilvl w:val="0"/>
          <w:numId w:val="40"/>
        </w:numPr>
        <w:spacing w:after="120" w:line="360" w:lineRule="auto"/>
        <w:ind w:left="426" w:hanging="284"/>
        <w:jc w:val="both"/>
        <w:rPr>
          <w:rFonts w:ascii="Calibri" w:eastAsia="Times New Roman" w:hAnsi="Calibri" w:cs="Times New Roman"/>
          <w:lang w:eastAsia="pt-PT"/>
        </w:rPr>
      </w:pPr>
      <w:r w:rsidRPr="003A7118">
        <w:rPr>
          <w:rFonts w:ascii="Calibri" w:eastAsia="Times New Roman" w:hAnsi="Calibri" w:cs="Times New Roman"/>
          <w:lang w:eastAsia="pt-PT"/>
        </w:rPr>
        <w:t xml:space="preserve">Eixo 7 </w:t>
      </w:r>
      <w:r w:rsidR="007A3817">
        <w:rPr>
          <w:rFonts w:ascii="Calibri" w:eastAsia="Times New Roman" w:hAnsi="Calibri" w:cs="Times New Roman"/>
          <w:lang w:eastAsia="pt-PT"/>
        </w:rPr>
        <w:t>-</w:t>
      </w:r>
      <w:r w:rsidRPr="003A7118">
        <w:rPr>
          <w:rFonts w:ascii="Calibri" w:eastAsia="Times New Roman" w:hAnsi="Calibri" w:cs="Times New Roman"/>
          <w:lang w:eastAsia="pt-PT"/>
        </w:rPr>
        <w:t xml:space="preserve"> “Apoio à Instalação de Pequeno Comércio e de Serviços de Proximidade”</w:t>
      </w:r>
    </w:p>
    <w:p w:rsidR="002A49EB" w:rsidRPr="003A7118" w:rsidRDefault="002A49EB" w:rsidP="007A3817">
      <w:pPr>
        <w:spacing w:after="120" w:line="360" w:lineRule="auto"/>
        <w:ind w:left="709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Objetivos principais: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Incremento e consolidação de postos de trabalho;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Apoio às dinâmicas empresariais encubadas no projeto CAME;</w:t>
      </w:r>
    </w:p>
    <w:p w:rsidR="002A49EB" w:rsidRPr="003A7118" w:rsidRDefault="002A49EB" w:rsidP="007A3817">
      <w:pPr>
        <w:numPr>
          <w:ilvl w:val="0"/>
          <w:numId w:val="19"/>
        </w:numPr>
        <w:spacing w:after="120" w:line="360" w:lineRule="auto"/>
        <w:ind w:left="993" w:hanging="284"/>
        <w:jc w:val="both"/>
        <w:rPr>
          <w:rFonts w:ascii="Calibri" w:eastAsia="Calibri" w:hAnsi="Calibri" w:cs="Times New Roman"/>
        </w:rPr>
      </w:pPr>
      <w:r w:rsidRPr="003A7118">
        <w:rPr>
          <w:rFonts w:ascii="Calibri" w:eastAsia="Calibri" w:hAnsi="Calibri" w:cs="Times New Roman"/>
        </w:rPr>
        <w:t>Reabilitar e reutilizar o tecido comercial d</w:t>
      </w:r>
      <w:r w:rsidR="00604D03">
        <w:rPr>
          <w:rFonts w:ascii="Calibri" w:eastAsia="Calibri" w:hAnsi="Calibri" w:cs="Times New Roman"/>
        </w:rPr>
        <w:t>evoluto</w:t>
      </w:r>
    </w:p>
    <w:p w:rsidR="002F56C5" w:rsidRPr="002F56C5" w:rsidRDefault="002F56C5" w:rsidP="002F56C5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29" w:name="_Toc515741795"/>
    </w:p>
    <w:p w:rsidR="0035676A" w:rsidRPr="00535E16" w:rsidRDefault="00EF6AC3" w:rsidP="007A3817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</w:t>
      </w:r>
      <w:r w:rsidR="008B7752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5</w:t>
      </w:r>
      <w:r w:rsidR="002212DC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 Programa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ção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</w:t>
      </w:r>
      <w:r w:rsidR="00224FBE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a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 execução </w:t>
      </w:r>
      <w:r w:rsidR="00937AB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e financiamento </w:t>
      </w:r>
      <w:r w:rsidR="0035676A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da Operação</w:t>
      </w:r>
      <w:bookmarkEnd w:id="29"/>
    </w:p>
    <w:p w:rsidR="00F9125B" w:rsidRPr="007A3817" w:rsidRDefault="0035676A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t xml:space="preserve">O Programa Estratégico para a Operação de Reabilitação Sistemática da Área de Reabilitação Urbana </w:t>
      </w:r>
      <w:r w:rsidR="00A131DC">
        <w:rPr>
          <w:rFonts w:ascii="Calibri" w:eastAsia="Times New Roman" w:hAnsi="Calibri" w:cs="Times New Roman"/>
        </w:rPr>
        <w:t xml:space="preserve">do Castelo e </w:t>
      </w:r>
      <w:r w:rsidR="00CF2E87">
        <w:rPr>
          <w:rFonts w:ascii="Calibri" w:eastAsia="Times New Roman" w:hAnsi="Calibri" w:cs="Times New Roman"/>
        </w:rPr>
        <w:t>Arrabalde</w:t>
      </w:r>
      <w:r w:rsidR="00E400D9">
        <w:rPr>
          <w:rFonts w:ascii="Calibri" w:eastAsia="Times New Roman" w:hAnsi="Calibri" w:cs="Times New Roman"/>
        </w:rPr>
        <w:t xml:space="preserve">, </w:t>
      </w:r>
      <w:r w:rsidRPr="007A3817">
        <w:rPr>
          <w:rFonts w:ascii="Calibri" w:eastAsia="Times New Roman" w:hAnsi="Calibri" w:cs="Times New Roman"/>
        </w:rPr>
        <w:t>vigorará pelo prazo de 1</w:t>
      </w:r>
      <w:r w:rsidR="00D32A56" w:rsidRPr="007A3817">
        <w:rPr>
          <w:rFonts w:ascii="Calibri" w:eastAsia="Times New Roman" w:hAnsi="Calibri" w:cs="Times New Roman"/>
        </w:rPr>
        <w:t>0</w:t>
      </w:r>
      <w:r w:rsidRPr="007A3817">
        <w:rPr>
          <w:rFonts w:ascii="Calibri" w:eastAsia="Times New Roman" w:hAnsi="Calibri" w:cs="Times New Roman"/>
        </w:rPr>
        <w:t xml:space="preserve"> anos contados a partir </w:t>
      </w:r>
      <w:r w:rsidR="006C5FA2">
        <w:rPr>
          <w:rFonts w:ascii="Calibri" w:eastAsia="Times New Roman" w:hAnsi="Calibri" w:cs="Times New Roman"/>
        </w:rPr>
        <w:t>da data de</w:t>
      </w:r>
      <w:r w:rsidRPr="007A3817">
        <w:rPr>
          <w:rFonts w:ascii="Calibri" w:eastAsia="Times New Roman" w:hAnsi="Calibri" w:cs="Times New Roman"/>
        </w:rPr>
        <w:t xml:space="preserve"> publicação em Diário da República.</w:t>
      </w:r>
    </w:p>
    <w:p w:rsidR="0035676A" w:rsidRDefault="0061586E" w:rsidP="007A3817">
      <w:pPr>
        <w:spacing w:after="120" w:line="360" w:lineRule="auto"/>
        <w:jc w:val="both"/>
        <w:rPr>
          <w:rFonts w:ascii="Calibri" w:eastAsia="Times New Roman" w:hAnsi="Calibri" w:cs="Times New Roman"/>
        </w:rPr>
      </w:pPr>
      <w:r w:rsidRPr="007A3817">
        <w:rPr>
          <w:rFonts w:ascii="Calibri" w:eastAsia="Times New Roman" w:hAnsi="Calibri" w:cs="Times New Roman"/>
        </w:rPr>
        <w:t>A</w:t>
      </w:r>
      <w:r w:rsidR="00224FBE" w:rsidRPr="007A3817">
        <w:rPr>
          <w:rFonts w:ascii="Calibri" w:eastAsia="Times New Roman" w:hAnsi="Calibri" w:cs="Times New Roman"/>
        </w:rPr>
        <w:t xml:space="preserve">s tabelas seguintes apresentam a </w:t>
      </w:r>
      <w:r w:rsidR="00F9125B" w:rsidRPr="007A3817">
        <w:rPr>
          <w:rFonts w:ascii="Calibri" w:eastAsia="Times New Roman" w:hAnsi="Calibri" w:cs="Times New Roman"/>
        </w:rPr>
        <w:t>calendarização das intervenções durante o período de vigência da ORU</w:t>
      </w:r>
      <w:r w:rsidR="00224FBE" w:rsidRPr="007A3817">
        <w:rPr>
          <w:rFonts w:ascii="Calibri" w:eastAsia="Times New Roman" w:hAnsi="Calibri" w:cs="Times New Roman"/>
        </w:rPr>
        <w:t xml:space="preserve"> (Tabela</w:t>
      </w:r>
      <w:r w:rsidR="00A5620B">
        <w:rPr>
          <w:rFonts w:ascii="Calibri" w:eastAsia="Times New Roman" w:hAnsi="Calibri" w:cs="Times New Roman"/>
        </w:rPr>
        <w:t xml:space="preserve"> </w:t>
      </w:r>
      <w:r w:rsidR="000534F9">
        <w:rPr>
          <w:rFonts w:ascii="Calibri" w:eastAsia="Times New Roman" w:hAnsi="Calibri" w:cs="Times New Roman"/>
        </w:rPr>
        <w:t>3</w:t>
      </w:r>
      <w:r w:rsidR="00224FBE" w:rsidRPr="007A3817">
        <w:rPr>
          <w:rFonts w:ascii="Calibri" w:eastAsia="Times New Roman" w:hAnsi="Calibri" w:cs="Times New Roman"/>
        </w:rPr>
        <w:t xml:space="preserve">), o Programa de Investimento (Tabela </w:t>
      </w:r>
      <w:r w:rsidR="000534F9">
        <w:rPr>
          <w:rFonts w:ascii="Calibri" w:eastAsia="Times New Roman" w:hAnsi="Calibri" w:cs="Times New Roman"/>
        </w:rPr>
        <w:t>4</w:t>
      </w:r>
      <w:r w:rsidR="00224FBE" w:rsidRPr="007A3817">
        <w:rPr>
          <w:rFonts w:ascii="Calibri" w:eastAsia="Times New Roman" w:hAnsi="Calibri" w:cs="Times New Roman"/>
        </w:rPr>
        <w:t xml:space="preserve">), o Programa de Financiamento (Tabela </w:t>
      </w:r>
      <w:r w:rsidR="000534F9">
        <w:rPr>
          <w:rFonts w:ascii="Calibri" w:eastAsia="Times New Roman" w:hAnsi="Calibri" w:cs="Times New Roman"/>
        </w:rPr>
        <w:t>5</w:t>
      </w:r>
      <w:r w:rsidR="00224FBE" w:rsidRPr="007A3817">
        <w:rPr>
          <w:rFonts w:ascii="Calibri" w:eastAsia="Times New Roman" w:hAnsi="Calibri" w:cs="Times New Roman"/>
        </w:rPr>
        <w:t>)</w:t>
      </w:r>
      <w:r w:rsidR="008B7752" w:rsidRPr="007A3817">
        <w:rPr>
          <w:rFonts w:ascii="Calibri" w:eastAsia="Times New Roman" w:hAnsi="Calibri" w:cs="Times New Roman"/>
        </w:rPr>
        <w:t xml:space="preserve"> e a síntese da programação da execução e financiamento (Tabela </w:t>
      </w:r>
      <w:r w:rsidR="000534F9">
        <w:rPr>
          <w:rFonts w:ascii="Calibri" w:eastAsia="Times New Roman" w:hAnsi="Calibri" w:cs="Times New Roman"/>
        </w:rPr>
        <w:t>6</w:t>
      </w:r>
      <w:r w:rsidR="008B7752" w:rsidRPr="007A3817">
        <w:rPr>
          <w:rFonts w:ascii="Calibri" w:eastAsia="Times New Roman" w:hAnsi="Calibri" w:cs="Times New Roman"/>
        </w:rPr>
        <w:t>)</w:t>
      </w:r>
      <w:r w:rsidR="00604D03">
        <w:rPr>
          <w:rFonts w:ascii="Calibri" w:eastAsia="Times New Roman" w:hAnsi="Calibri" w:cs="Times New Roman"/>
        </w:rPr>
        <w:t>.</w:t>
      </w:r>
    </w:p>
    <w:p w:rsidR="00581A07" w:rsidRDefault="00581A07">
      <w:pPr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br w:type="page"/>
      </w:r>
    </w:p>
    <w:p w:rsidR="00FD009D" w:rsidRPr="00FD009D" w:rsidRDefault="00FD009D" w:rsidP="00796A4D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r w:rsidRPr="00E32E3C">
        <w:rPr>
          <w:rFonts w:ascii="Calibri" w:eastAsia="Times New Roman" w:hAnsi="Calibri" w:cs="Times New Roman"/>
          <w:b/>
          <w:sz w:val="20"/>
          <w:szCs w:val="20"/>
        </w:rPr>
        <w:lastRenderedPageBreak/>
        <w:t xml:space="preserve">Tabela </w:t>
      </w:r>
      <w:r w:rsidR="000534F9">
        <w:rPr>
          <w:rFonts w:ascii="Calibri" w:eastAsia="Times New Roman" w:hAnsi="Calibri" w:cs="Times New Roman"/>
          <w:b/>
          <w:sz w:val="20"/>
          <w:szCs w:val="20"/>
        </w:rPr>
        <w:t>3</w:t>
      </w:r>
      <w:r w:rsidRPr="00E32E3C">
        <w:rPr>
          <w:rFonts w:ascii="Calibri" w:eastAsia="Times New Roman" w:hAnsi="Calibri" w:cs="Times New Roman"/>
          <w:b/>
          <w:sz w:val="20"/>
          <w:szCs w:val="20"/>
        </w:rPr>
        <w:t xml:space="preserve"> - Calendarização das intervenções</w:t>
      </w:r>
    </w:p>
    <w:tbl>
      <w:tblPr>
        <w:tblW w:w="10196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"/>
        <w:gridCol w:w="443"/>
        <w:gridCol w:w="3122"/>
        <w:gridCol w:w="248"/>
        <w:gridCol w:w="248"/>
        <w:gridCol w:w="496"/>
        <w:gridCol w:w="549"/>
        <w:gridCol w:w="301"/>
        <w:gridCol w:w="7"/>
        <w:gridCol w:w="117"/>
        <w:gridCol w:w="439"/>
        <w:gridCol w:w="164"/>
        <w:gridCol w:w="334"/>
        <w:gridCol w:w="499"/>
        <w:gridCol w:w="1357"/>
        <w:gridCol w:w="1360"/>
      </w:tblGrid>
      <w:tr w:rsidR="00AE083C" w:rsidRPr="00A5620B" w:rsidTr="00E76A43">
        <w:trPr>
          <w:trHeight w:val="58"/>
          <w:tblHeader/>
          <w:jc w:val="center"/>
        </w:trPr>
        <w:tc>
          <w:tcPr>
            <w:tcW w:w="4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A5620B" w:rsidRDefault="00AE083C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das intervenções </w:t>
            </w:r>
          </w:p>
        </w:tc>
        <w:tc>
          <w:tcPr>
            <w:tcW w:w="24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E083C" w:rsidRPr="00A5620B" w:rsidRDefault="00AE083C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1.º Quinquénio</w:t>
            </w:r>
          </w:p>
        </w:tc>
        <w:tc>
          <w:tcPr>
            <w:tcW w:w="23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E083C" w:rsidRPr="00A5620B" w:rsidRDefault="00AE083C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2.º Quinquénio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AE083C" w:rsidRPr="00A5620B" w:rsidRDefault="00AE083C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Observações</w:t>
            </w:r>
          </w:p>
        </w:tc>
      </w:tr>
      <w:tr w:rsidR="00E76A43" w:rsidRPr="00A5620B" w:rsidTr="00E76A43">
        <w:trPr>
          <w:trHeight w:val="201"/>
          <w:tblHeader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ARU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2018 - 2019</w:t>
            </w:r>
          </w:p>
        </w:tc>
        <w:tc>
          <w:tcPr>
            <w:tcW w:w="14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2020 - 2021 - 2022</w:t>
            </w: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2023- 2024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A5620B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2025 - 2026 - 2027</w:t>
            </w:r>
          </w:p>
        </w:tc>
        <w:tc>
          <w:tcPr>
            <w:tcW w:w="136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E76A43" w:rsidRPr="00A5620B" w:rsidTr="00E76A43">
        <w:trPr>
          <w:trHeight w:val="107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Requalificação do espaço público e ambiente urbano da Rua Teófilo Braga</w:t>
            </w:r>
            <w:r>
              <w:rPr>
                <w:b/>
                <w:bCs/>
                <w:sz w:val="16"/>
                <w:szCs w:val="16"/>
              </w:rPr>
              <w:t xml:space="preserve">, </w:t>
            </w:r>
            <w:r w:rsidRPr="00A5620B">
              <w:rPr>
                <w:b/>
                <w:bCs/>
                <w:sz w:val="16"/>
                <w:szCs w:val="16"/>
              </w:rPr>
              <w:t>largos e praças do Centro Histórico</w:t>
            </w:r>
            <w:r w:rsidRPr="00A5620B">
              <w:rPr>
                <w:sz w:val="16"/>
                <w:szCs w:val="16"/>
              </w:rPr>
              <w:t xml:space="preserve"> (Terreiro de São João de Deus e Largo dos Paços do Concelho)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4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E76A43" w:rsidRPr="00A5620B" w:rsidTr="00E76A43">
        <w:trPr>
          <w:trHeight w:val="40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Requalificação dos espaços exteriores, acessos e terreiros do Castelo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E76A43" w:rsidRPr="00A5620B" w:rsidTr="00E76A43">
        <w:trPr>
          <w:trHeight w:val="54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 xml:space="preserve">Remodelação e requalificação dos largos e praças do Centro Histórico </w:t>
            </w:r>
            <w:r w:rsidRPr="00A5620B">
              <w:rPr>
                <w:sz w:val="16"/>
                <w:szCs w:val="16"/>
              </w:rPr>
              <w:t>(P</w:t>
            </w:r>
            <w:r>
              <w:rPr>
                <w:sz w:val="16"/>
                <w:szCs w:val="16"/>
              </w:rPr>
              <w:t xml:space="preserve">. </w:t>
            </w:r>
            <w:r w:rsidRPr="00A5620B">
              <w:rPr>
                <w:sz w:val="16"/>
                <w:szCs w:val="16"/>
              </w:rPr>
              <w:t>Cândido dos Reis, R</w:t>
            </w:r>
            <w:r>
              <w:rPr>
                <w:sz w:val="16"/>
                <w:szCs w:val="16"/>
              </w:rPr>
              <w:t xml:space="preserve">. </w:t>
            </w:r>
            <w:r w:rsidRPr="00A5620B">
              <w:rPr>
                <w:sz w:val="16"/>
                <w:szCs w:val="16"/>
              </w:rPr>
              <w:t>Continhas, P</w:t>
            </w:r>
            <w:r>
              <w:rPr>
                <w:sz w:val="16"/>
                <w:szCs w:val="16"/>
              </w:rPr>
              <w:t>.</w:t>
            </w:r>
            <w:r w:rsidRPr="00A5620B">
              <w:rPr>
                <w:sz w:val="16"/>
                <w:szCs w:val="16"/>
              </w:rPr>
              <w:t xml:space="preserve"> Dr. Miguel Bombarda, R</w:t>
            </w:r>
            <w:r>
              <w:rPr>
                <w:sz w:val="16"/>
                <w:szCs w:val="16"/>
              </w:rPr>
              <w:t>.</w:t>
            </w:r>
            <w:r w:rsidRPr="00A5620B">
              <w:rPr>
                <w:sz w:val="16"/>
                <w:szCs w:val="16"/>
              </w:rPr>
              <w:t xml:space="preserve"> 1º de Maio e L</w:t>
            </w:r>
            <w:r w:rsidR="00581A07">
              <w:rPr>
                <w:sz w:val="16"/>
                <w:szCs w:val="16"/>
              </w:rPr>
              <w:t>argo</w:t>
            </w:r>
            <w:r>
              <w:rPr>
                <w:sz w:val="16"/>
                <w:szCs w:val="16"/>
              </w:rPr>
              <w:t xml:space="preserve">. </w:t>
            </w:r>
            <w:r w:rsidRPr="00A5620B">
              <w:rPr>
                <w:sz w:val="16"/>
                <w:szCs w:val="16"/>
              </w:rPr>
              <w:t>G</w:t>
            </w:r>
            <w:r w:rsidR="00581A07">
              <w:rPr>
                <w:sz w:val="16"/>
                <w:szCs w:val="16"/>
              </w:rPr>
              <w:t>eneral</w:t>
            </w:r>
            <w:r w:rsidRPr="00A5620B">
              <w:rPr>
                <w:sz w:val="16"/>
                <w:szCs w:val="16"/>
              </w:rPr>
              <w:t xml:space="preserve"> Humberto Delgado;</w:t>
            </w:r>
            <w:r>
              <w:rPr>
                <w:sz w:val="16"/>
                <w:szCs w:val="16"/>
              </w:rPr>
              <w:t xml:space="preserve"> </w:t>
            </w:r>
            <w:r w:rsidRPr="00A5620B">
              <w:rPr>
                <w:sz w:val="16"/>
                <w:szCs w:val="16"/>
              </w:rPr>
              <w:t>L</w:t>
            </w:r>
            <w:r w:rsidR="00581A07">
              <w:rPr>
                <w:sz w:val="16"/>
                <w:szCs w:val="16"/>
              </w:rPr>
              <w:t>argo Alexandre Herculano e Largo</w:t>
            </w:r>
            <w:r>
              <w:rPr>
                <w:sz w:val="16"/>
                <w:szCs w:val="16"/>
              </w:rPr>
              <w:t xml:space="preserve"> </w:t>
            </w:r>
            <w:r w:rsidRPr="00A5620B">
              <w:rPr>
                <w:sz w:val="16"/>
                <w:szCs w:val="16"/>
              </w:rPr>
              <w:t>da Liberdade)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E76A43" w:rsidRPr="00A5620B" w:rsidTr="00E76A43">
        <w:trPr>
          <w:trHeight w:val="5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Valorização paisagística da envolvente da Ermida de São Pedro da Ribeira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E76A43" w:rsidRPr="00A5620B" w:rsidTr="00E76A43">
        <w:trPr>
          <w:trHeight w:val="28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Estudo paisagístico para a envolvente do Caste</w:t>
            </w:r>
            <w:r>
              <w:rPr>
                <w:b/>
                <w:bCs/>
                <w:sz w:val="16"/>
                <w:szCs w:val="16"/>
              </w:rPr>
              <w:t>l</w:t>
            </w:r>
            <w:r w:rsidRPr="00A5620B">
              <w:rPr>
                <w:b/>
                <w:bCs/>
                <w:sz w:val="16"/>
                <w:szCs w:val="16"/>
              </w:rPr>
              <w:t>o</w:t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E76A43" w:rsidRPr="00A5620B" w:rsidTr="00E76A43">
        <w:trPr>
          <w:trHeight w:val="54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Recuperação e reabilitação do Convento da Saudação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E76A43" w:rsidRPr="00A5620B" w:rsidTr="00E76A43">
        <w:trPr>
          <w:trHeight w:val="58"/>
          <w:jc w:val="center"/>
        </w:trPr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Reabilitação do Convento de S. Domingos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Estruturante</w:t>
            </w:r>
          </w:p>
        </w:tc>
      </w:tr>
      <w:tr w:rsidR="00E76A43" w:rsidRPr="00A5620B" w:rsidTr="00E76A43">
        <w:trPr>
          <w:trHeight w:val="40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Reabilitação e restauro da Ermida de São Pedro da Ribeira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Complementar</w:t>
            </w:r>
          </w:p>
        </w:tc>
      </w:tr>
      <w:tr w:rsidR="00E76A43" w:rsidRPr="00A5620B" w:rsidTr="00E76A43">
        <w:trPr>
          <w:trHeight w:val="40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Recuperação / Remodelação / Reabilitação de habitações, de iniciativa municipal, para arrendamento a famílias carenciadas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8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 xml:space="preserve">Projeto Estruturante </w:t>
            </w:r>
          </w:p>
        </w:tc>
      </w:tr>
      <w:tr w:rsidR="00E76A43" w:rsidRPr="00A5620B" w:rsidTr="00E76A43">
        <w:trPr>
          <w:trHeight w:val="408"/>
          <w:jc w:val="center"/>
        </w:trPr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CA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620B">
              <w:rPr>
                <w:b/>
                <w:bCs/>
                <w:color w:val="000000"/>
                <w:sz w:val="16"/>
                <w:szCs w:val="16"/>
              </w:rPr>
              <w:t>E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A5620B">
              <w:rPr>
                <w:b/>
                <w:bCs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4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 w:themeFill="background2" w:themeFillShade="E6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76A43" w:rsidRPr="00A5620B" w:rsidRDefault="00E76A43" w:rsidP="00A5620B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5620B">
              <w:rPr>
                <w:color w:val="000000"/>
                <w:sz w:val="16"/>
                <w:szCs w:val="16"/>
              </w:rPr>
              <w:t>Projeto Complementa</w:t>
            </w:r>
            <w:r>
              <w:rPr>
                <w:color w:val="000000"/>
                <w:sz w:val="16"/>
                <w:szCs w:val="16"/>
              </w:rPr>
              <w:t>r</w:t>
            </w:r>
          </w:p>
        </w:tc>
      </w:tr>
    </w:tbl>
    <w:p w:rsidR="00123CA9" w:rsidRDefault="00123CA9" w:rsidP="004D3887">
      <w:pPr>
        <w:spacing w:after="120" w:line="360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:rsidR="00123CA9" w:rsidRDefault="00123CA9" w:rsidP="004D3887">
      <w:pPr>
        <w:spacing w:after="120" w:line="360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:rsidR="00435175" w:rsidRDefault="00435175" w:rsidP="004D3887">
      <w:pPr>
        <w:spacing w:after="120" w:line="360" w:lineRule="auto"/>
        <w:jc w:val="both"/>
        <w:rPr>
          <w:rFonts w:ascii="Calibri" w:eastAsia="Times New Roman" w:hAnsi="Calibri" w:cs="Times New Roman"/>
          <w:i/>
          <w:sz w:val="20"/>
          <w:szCs w:val="20"/>
        </w:rPr>
        <w:sectPr w:rsidR="00435175" w:rsidSect="00B2268A">
          <w:type w:val="oddPage"/>
          <w:pgSz w:w="11906" w:h="16838"/>
          <w:pgMar w:top="1418" w:right="1134" w:bottom="1418" w:left="1418" w:header="709" w:footer="709" w:gutter="0"/>
          <w:cols w:space="708"/>
          <w:docGrid w:linePitch="360"/>
        </w:sectPr>
      </w:pPr>
    </w:p>
    <w:p w:rsidR="00EA07D4" w:rsidRPr="00E10612" w:rsidRDefault="00EA07D4" w:rsidP="00E10612">
      <w:pPr>
        <w:jc w:val="center"/>
        <w:rPr>
          <w:rFonts w:ascii="Calibri" w:eastAsia="Times New Roman" w:hAnsi="Calibri" w:cs="Times New Roman"/>
          <w:b/>
          <w:sz w:val="20"/>
          <w:szCs w:val="20"/>
        </w:rPr>
      </w:pPr>
      <w:bookmarkStart w:id="30" w:name="_Hlk511645613"/>
      <w:r w:rsidRPr="00F70C7D">
        <w:rPr>
          <w:rFonts w:ascii="Calibri" w:eastAsia="Times New Roman" w:hAnsi="Calibri" w:cs="Times New Roman"/>
          <w:b/>
          <w:sz w:val="20"/>
          <w:szCs w:val="20"/>
        </w:rPr>
        <w:lastRenderedPageBreak/>
        <w:t xml:space="preserve">Tabela </w:t>
      </w:r>
      <w:r w:rsidR="000534F9">
        <w:rPr>
          <w:rFonts w:ascii="Calibri" w:eastAsia="Times New Roman" w:hAnsi="Calibri" w:cs="Times New Roman"/>
          <w:b/>
          <w:sz w:val="20"/>
          <w:szCs w:val="20"/>
        </w:rPr>
        <w:t>4</w:t>
      </w:r>
      <w:r w:rsidR="00E10612" w:rsidRPr="00F70C7D">
        <w:rPr>
          <w:rFonts w:ascii="Calibri" w:eastAsia="Times New Roman" w:hAnsi="Calibri" w:cs="Times New Roman"/>
          <w:b/>
          <w:sz w:val="20"/>
          <w:szCs w:val="20"/>
        </w:rPr>
        <w:t xml:space="preserve"> - Programa de investimento</w:t>
      </w:r>
    </w:p>
    <w:tbl>
      <w:tblPr>
        <w:tblW w:w="5258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530"/>
        <w:gridCol w:w="2757"/>
        <w:gridCol w:w="1146"/>
        <w:gridCol w:w="1196"/>
        <w:gridCol w:w="975"/>
        <w:gridCol w:w="990"/>
        <w:gridCol w:w="992"/>
        <w:gridCol w:w="1060"/>
        <w:gridCol w:w="1104"/>
        <w:gridCol w:w="1045"/>
        <w:gridCol w:w="1163"/>
        <w:gridCol w:w="1087"/>
      </w:tblGrid>
      <w:tr w:rsidR="00AE083C" w:rsidRPr="00CF7C8D" w:rsidTr="00A5620B">
        <w:trPr>
          <w:trHeight w:val="54"/>
          <w:tblHeader/>
          <w:jc w:val="center"/>
        </w:trPr>
        <w:tc>
          <w:tcPr>
            <w:tcW w:w="1736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do Projeto </w:t>
            </w:r>
          </w:p>
        </w:tc>
        <w:tc>
          <w:tcPr>
            <w:tcW w:w="406" w:type="pct"/>
            <w:vMerge w:val="restart"/>
            <w:tcBorders>
              <w:top w:val="single" w:sz="8" w:space="0" w:color="auto"/>
              <w:left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 Estimativa do custo</w:t>
            </w:r>
          </w:p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 total do investimento </w:t>
            </w:r>
          </w:p>
        </w:tc>
        <w:tc>
          <w:tcPr>
            <w:tcW w:w="136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Estimativas por quinquénio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Estimativas por tipo de financiamento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Estimativas por relevância do processo</w:t>
            </w:r>
          </w:p>
        </w:tc>
      </w:tr>
      <w:tr w:rsidR="00AE083C" w:rsidRPr="00CF7C8D" w:rsidTr="00A5620B">
        <w:trPr>
          <w:trHeight w:val="54"/>
          <w:tblHeader/>
          <w:jc w:val="center"/>
        </w:trPr>
        <w:tc>
          <w:tcPr>
            <w:tcW w:w="1736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406" w:type="pct"/>
            <w:vMerge/>
            <w:tcBorders>
              <w:left w:val="nil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66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1.º Quinquénio</w:t>
            </w:r>
          </w:p>
        </w:tc>
        <w:tc>
          <w:tcPr>
            <w:tcW w:w="6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2.º Quinquénio</w:t>
            </w:r>
          </w:p>
        </w:tc>
        <w:tc>
          <w:tcPr>
            <w:tcW w:w="730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</w:tr>
      <w:tr w:rsidR="00AE083C" w:rsidRPr="00CF7C8D" w:rsidTr="00A5620B">
        <w:trPr>
          <w:trHeight w:val="48"/>
          <w:tblHeader/>
          <w:jc w:val="center"/>
        </w:trPr>
        <w:tc>
          <w:tcPr>
            <w:tcW w:w="231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000000" w:fill="BDD7EE"/>
            <w:noWrap/>
            <w:vAlign w:val="center"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18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93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Relevância</w:t>
            </w:r>
          </w:p>
        </w:tc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2018 - 2019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2020 - 2021 - 2022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2023- 2024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2025 - 2026-  2027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Público</w:t>
            </w:r>
          </w:p>
        </w:tc>
        <w:tc>
          <w:tcPr>
            <w:tcW w:w="35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Privado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noWrap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Estruturante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BDD6EE" w:themeFill="accent1" w:themeFillTint="66"/>
            <w:vAlign w:val="center"/>
            <w:hideMark/>
          </w:tcPr>
          <w:p w:rsidR="00AE083C" w:rsidRPr="00CF7C8D" w:rsidRDefault="00AE083C" w:rsidP="004158A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  <w:t>Outro</w:t>
            </w:r>
          </w:p>
        </w:tc>
      </w:tr>
      <w:tr w:rsidR="00CF7C8D" w:rsidRPr="00CF7C8D" w:rsidTr="00F70C7D">
        <w:trPr>
          <w:trHeight w:val="54"/>
          <w:jc w:val="center"/>
        </w:trPr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F7C8D" w:rsidRPr="00EC7BF9" w:rsidRDefault="00CF7C8D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F7C8D" w:rsidRPr="00EC7BF9" w:rsidRDefault="00CF7C8D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F7C8D" w:rsidRPr="00EC7BF9" w:rsidRDefault="00CF7C8D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>Requalificação do espaço público e ambiente urbano da Rua Teófilo Braga e dos largos e praças do Centro Histórico</w:t>
            </w:r>
            <w:r w:rsidRPr="00EC7BF9">
              <w:rPr>
                <w:sz w:val="16"/>
                <w:szCs w:val="16"/>
              </w:rPr>
              <w:t xml:space="preserve"> (Terreiro de São João de Deus e Largo dos Paços do Concelho)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CF7C8D" w:rsidRPr="00CF7C8D" w:rsidRDefault="00CF7C8D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1.542.198 €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1.542.198 €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1.542.198 €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1.542.198 €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CF7C8D" w:rsidRPr="00CF7C8D" w:rsidRDefault="00CF7C8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287DDC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7DDC" w:rsidRPr="00EC7BF9" w:rsidRDefault="00287DDC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287DDC" w:rsidRPr="00EC7BF9" w:rsidRDefault="00287DDC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287DDC" w:rsidRPr="00EC7BF9" w:rsidRDefault="00287DDC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>Requalificação dos espaços exteriores, acessos e terreiros do Castelo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287DDC" w:rsidRPr="00CF7C8D" w:rsidRDefault="00287DDC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862.816 €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862.816 €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862.816 €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862.816 €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287DDC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87DDC" w:rsidRPr="00EC7BF9" w:rsidRDefault="00287DDC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287DDC" w:rsidRPr="00EC7BF9" w:rsidRDefault="00287DDC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287DDC" w:rsidRPr="00EC7BF9" w:rsidRDefault="00287DDC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 xml:space="preserve">Remodelação e requalificação dos largos e praças do Centro Histórico </w:t>
            </w:r>
            <w:r w:rsidRPr="00EC7BF9">
              <w:rPr>
                <w:sz w:val="16"/>
                <w:szCs w:val="16"/>
              </w:rPr>
              <w:t>(Praça Cândido dos Reis, Rua das Continhas, Praça Dr. Miguel Bombarda, Rua 1º de Maio e Largo General Humberto Delgado; Largo Alexandre Herculano e Largo da Liberdade)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287DDC" w:rsidRPr="00CF7C8D" w:rsidRDefault="00287DDC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780.000 €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780.000 €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780.000 €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287DD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780.000 €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87DDC" w:rsidRPr="00CF7C8D" w:rsidRDefault="00287DDC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B13EE8" w:rsidRPr="00CF7C8D" w:rsidTr="00F70C7D">
        <w:trPr>
          <w:trHeight w:val="70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EC7BF9" w:rsidRDefault="00B13EE8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>Valorização paisagística da envolvente da Ermida de São Pedro da Ribeira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CF7C8D" w:rsidRDefault="00B13EE8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264.000 €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264.000 €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264.000 €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264.000 €</w:t>
            </w:r>
          </w:p>
        </w:tc>
      </w:tr>
      <w:tr w:rsidR="00B13EE8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EC7BF9" w:rsidRDefault="00B13EE8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>Estudo paisagístico para a envolvente do Castelo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CF7C8D" w:rsidRDefault="00B13EE8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108.000 €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108.000 €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108.000 €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B13EE8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108.000 €</w:t>
            </w:r>
          </w:p>
        </w:tc>
      </w:tr>
      <w:tr w:rsidR="00DE7B83" w:rsidRPr="00CF7C8D" w:rsidTr="00F70C7D">
        <w:trPr>
          <w:trHeight w:val="58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7B83" w:rsidRPr="00CF7C8D" w:rsidRDefault="00DE7B83" w:rsidP="00DE7B83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EP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E7B83" w:rsidRPr="00CF7C8D" w:rsidRDefault="00DE7B83" w:rsidP="00DE7B83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1 a 5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E7B83" w:rsidRPr="00CF7C8D" w:rsidRDefault="00DE7B83" w:rsidP="00DE7B83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F7C8D">
              <w:rPr>
                <w:b/>
                <w:bCs/>
                <w:sz w:val="16"/>
                <w:szCs w:val="16"/>
              </w:rPr>
              <w:t>Subtotal Espaços Públicos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DE7B83" w:rsidRPr="00CF7C8D" w:rsidRDefault="00DE7B83" w:rsidP="00DE7B83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DE7B83" w:rsidRPr="00CF7C8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3.557.014 €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2.513.014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1.044.000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3.557.014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3.185.014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DE7B83" w:rsidRPr="00F70C7D" w:rsidRDefault="00DE7B83" w:rsidP="00DE7B83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372.000</w:t>
            </w:r>
            <w:r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 xml:space="preserve"> €</w:t>
            </w:r>
          </w:p>
        </w:tc>
      </w:tr>
      <w:tr w:rsidR="004158A6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EC7BF9" w:rsidRDefault="004158A6" w:rsidP="00F70C7D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Recuperação e reabilitação do Convento da Saudação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CF7C8D">
              <w:rPr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4.818.000 €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2.409.000 €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2.409.000 €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4.818.000 €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4.818.000 €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B13EE8" w:rsidRPr="00CF7C8D" w:rsidTr="00F70C7D">
        <w:trPr>
          <w:trHeight w:val="331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EC7BF9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EC7BF9" w:rsidRDefault="00B13EE8" w:rsidP="00F70C7D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Reabilitação do Convento de S. Domingos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B13EE8" w:rsidRPr="00CF7C8D" w:rsidRDefault="00B13EE8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CF7C8D">
              <w:rPr>
                <w:bCs/>
                <w:color w:val="000000"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1.000.000 €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1.000.000 €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4158A6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1.000.000 €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1.000.000 €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B13EE8" w:rsidRPr="00CF7C8D" w:rsidRDefault="00B13EE8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4158A6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C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EC7BF9" w:rsidRDefault="004158A6" w:rsidP="00F70C7D">
            <w:pPr>
              <w:spacing w:after="0" w:line="240" w:lineRule="auto"/>
              <w:jc w:val="both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Reabilitação e restauro da Ermida de São Pedro da Ribeira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CF7C8D">
              <w:rPr>
                <w:bCs/>
                <w:color w:val="000000"/>
                <w:sz w:val="16"/>
                <w:szCs w:val="16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86.000 €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86.000 €</w:t>
            </w:r>
          </w:p>
        </w:tc>
      </w:tr>
      <w:tr w:rsidR="004158A6" w:rsidRPr="00CF7C8D" w:rsidTr="00F70C7D">
        <w:trPr>
          <w:trHeight w:val="263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D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EC7BF9" w:rsidRDefault="004158A6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 xml:space="preserve">Recuperação / Remodelação / </w:t>
            </w:r>
            <w:r w:rsidR="00F70C7D" w:rsidRPr="00EC7BF9">
              <w:rPr>
                <w:bCs/>
                <w:sz w:val="16"/>
                <w:szCs w:val="16"/>
              </w:rPr>
              <w:t>/</w:t>
            </w:r>
            <w:r w:rsidRPr="00EC7BF9">
              <w:rPr>
                <w:bCs/>
                <w:sz w:val="16"/>
                <w:szCs w:val="16"/>
              </w:rPr>
              <w:t>Reabilitação de habitações, de iniciativa municipal, para arrendamento a famílias carenciadas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Estruturante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630.000 €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420.000 €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210.000 €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630.000 €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630.000 €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4158A6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EC7BF9" w:rsidRDefault="004158A6" w:rsidP="004158A6">
            <w:pPr>
              <w:spacing w:after="0" w:line="240" w:lineRule="auto"/>
              <w:jc w:val="center"/>
              <w:rPr>
                <w:bCs/>
                <w:color w:val="000000"/>
                <w:sz w:val="16"/>
                <w:szCs w:val="16"/>
              </w:rPr>
            </w:pPr>
            <w:r w:rsidRPr="00EC7BF9">
              <w:rPr>
                <w:bCs/>
                <w:color w:val="000000"/>
                <w:sz w:val="16"/>
                <w:szCs w:val="16"/>
              </w:rPr>
              <w:t>E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EC7BF9" w:rsidRDefault="004158A6" w:rsidP="00F70C7D">
            <w:pPr>
              <w:spacing w:after="0" w:line="240" w:lineRule="auto"/>
              <w:jc w:val="both"/>
              <w:rPr>
                <w:bCs/>
                <w:sz w:val="16"/>
                <w:szCs w:val="16"/>
              </w:rPr>
            </w:pPr>
            <w:r w:rsidRPr="00EC7BF9">
              <w:rPr>
                <w:bCs/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CF7C8D">
              <w:rPr>
                <w:bCs/>
                <w:sz w:val="16"/>
                <w:szCs w:val="16"/>
              </w:rPr>
              <w:t>Complementar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</w:pPr>
            <w:r w:rsidRPr="00CF7C8D">
              <w:rPr>
                <w:rFonts w:eastAsia="Times New Roman" w:cs="Times New Roman"/>
                <w:bCs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4158A6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4158A6" w:rsidRPr="00CF7C8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4158A6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</w:tr>
      <w:tr w:rsidR="004158A6" w:rsidRPr="00CF7C8D" w:rsidTr="00F70C7D">
        <w:trPr>
          <w:trHeight w:val="54"/>
          <w:jc w:val="center"/>
        </w:trPr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ED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A a E</w:t>
            </w:r>
          </w:p>
        </w:tc>
        <w:tc>
          <w:tcPr>
            <w:tcW w:w="13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4158A6" w:rsidRPr="00CF7C8D" w:rsidRDefault="004158A6" w:rsidP="004158A6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CF7C8D">
              <w:rPr>
                <w:b/>
                <w:bCs/>
                <w:sz w:val="16"/>
                <w:szCs w:val="16"/>
              </w:rPr>
              <w:t>Subtotal Edificado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14.639.640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4.855.410 €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4.731.410 €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3.026.410 €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6.534.000 €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6.448.000 €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8.191.640 €</w:t>
            </w:r>
          </w:p>
        </w:tc>
      </w:tr>
      <w:tr w:rsidR="004158A6" w:rsidRPr="00CF7C8D" w:rsidTr="00F70C7D">
        <w:trPr>
          <w:trHeight w:val="54"/>
          <w:jc w:val="center"/>
        </w:trPr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EP + ED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4158A6" w:rsidRPr="00CF7C8D" w:rsidRDefault="004158A6" w:rsidP="004158A6">
            <w:pPr>
              <w:spacing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F7C8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CF7C8D" w:rsidRDefault="004158A6" w:rsidP="004158A6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CF7C8D">
              <w:rPr>
                <w:b/>
                <w:bCs/>
                <w:sz w:val="16"/>
                <w:szCs w:val="16"/>
              </w:rPr>
              <w:t>TOTAL ARU CASTELO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CF7C8D" w:rsidRDefault="004158A6" w:rsidP="004158A6">
            <w:pPr>
              <w:spacing w:after="0" w:line="240" w:lineRule="auto"/>
              <w:rPr>
                <w:rFonts w:eastAsia="Times New Roman" w:cs="Times New Roman"/>
                <w:b/>
                <w:bCs/>
                <w:sz w:val="16"/>
                <w:szCs w:val="16"/>
                <w:lang w:eastAsia="pt-PT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noWrap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pt-PT"/>
              </w:rPr>
              <w:t>18.196.654 €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7.368.424 €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5.775.410 €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3.026.410 €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10.091.014 €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9.633.014 €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BC2E6"/>
            <w:vAlign w:val="center"/>
          </w:tcPr>
          <w:p w:rsidR="004158A6" w:rsidRPr="00F70C7D" w:rsidRDefault="004158A6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8.563.640 €</w:t>
            </w:r>
          </w:p>
        </w:tc>
      </w:tr>
    </w:tbl>
    <w:p w:rsidR="00581A07" w:rsidRDefault="00581A07">
      <w:pPr>
        <w:rPr>
          <w:rFonts w:ascii="Calibri" w:eastAsia="Times New Roman" w:hAnsi="Calibri" w:cs="Times New Roman"/>
          <w:sz w:val="20"/>
          <w:szCs w:val="20"/>
        </w:rPr>
      </w:pPr>
      <w:r>
        <w:rPr>
          <w:rFonts w:ascii="Calibri" w:eastAsia="Times New Roman" w:hAnsi="Calibri" w:cs="Times New Roman"/>
          <w:sz w:val="20"/>
          <w:szCs w:val="20"/>
        </w:rPr>
        <w:br w:type="page"/>
      </w:r>
    </w:p>
    <w:p w:rsidR="00937ABA" w:rsidRPr="00224FBE" w:rsidRDefault="00224FBE" w:rsidP="00484269">
      <w:pPr>
        <w:spacing w:after="0" w:line="24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 w:rsidRPr="00E32E3C">
        <w:rPr>
          <w:rFonts w:ascii="Calibri" w:eastAsia="Times New Roman" w:hAnsi="Calibri" w:cs="Times New Roman"/>
          <w:b/>
          <w:sz w:val="20"/>
          <w:szCs w:val="20"/>
        </w:rPr>
        <w:lastRenderedPageBreak/>
        <w:t xml:space="preserve">Tabela </w:t>
      </w:r>
      <w:r w:rsidR="000534F9">
        <w:rPr>
          <w:rFonts w:ascii="Calibri" w:eastAsia="Times New Roman" w:hAnsi="Calibri" w:cs="Times New Roman"/>
          <w:b/>
          <w:sz w:val="20"/>
          <w:szCs w:val="20"/>
        </w:rPr>
        <w:t>5</w:t>
      </w:r>
      <w:r w:rsidRPr="00E32E3C">
        <w:rPr>
          <w:rFonts w:ascii="Calibri" w:eastAsia="Times New Roman" w:hAnsi="Calibri" w:cs="Times New Roman"/>
          <w:b/>
          <w:sz w:val="20"/>
          <w:szCs w:val="20"/>
        </w:rPr>
        <w:t xml:space="preserve"> - </w:t>
      </w:r>
      <w:r w:rsidR="00937ABA" w:rsidRPr="00E32E3C">
        <w:rPr>
          <w:rFonts w:ascii="Calibri" w:eastAsia="Times New Roman" w:hAnsi="Calibri" w:cs="Times New Roman"/>
          <w:b/>
          <w:sz w:val="20"/>
          <w:szCs w:val="20"/>
        </w:rPr>
        <w:t>Programa de financiamento</w:t>
      </w:r>
    </w:p>
    <w:tbl>
      <w:tblPr>
        <w:tblW w:w="5712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81"/>
        <w:gridCol w:w="2723"/>
        <w:gridCol w:w="1149"/>
        <w:gridCol w:w="944"/>
        <w:gridCol w:w="707"/>
        <w:gridCol w:w="525"/>
        <w:gridCol w:w="701"/>
        <w:gridCol w:w="1030"/>
        <w:gridCol w:w="707"/>
        <w:gridCol w:w="950"/>
        <w:gridCol w:w="989"/>
        <w:gridCol w:w="633"/>
        <w:gridCol w:w="995"/>
        <w:gridCol w:w="707"/>
        <w:gridCol w:w="656"/>
        <w:gridCol w:w="489"/>
        <w:gridCol w:w="1101"/>
      </w:tblGrid>
      <w:tr w:rsidR="00484269" w:rsidRPr="007F7055" w:rsidTr="00484269">
        <w:trPr>
          <w:trHeight w:val="57"/>
          <w:tblHeader/>
          <w:jc w:val="center"/>
        </w:trPr>
        <w:tc>
          <w:tcPr>
            <w:tcW w:w="116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Identificação do Projeto 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Fontes de Financiamento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Orçamento Municipal</w:t>
            </w:r>
          </w:p>
        </w:tc>
        <w:tc>
          <w:tcPr>
            <w:tcW w:w="38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Administração Central</w:t>
            </w:r>
          </w:p>
        </w:tc>
        <w:tc>
          <w:tcPr>
            <w:tcW w:w="134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P2020 - Programas Operacionais</w:t>
            </w:r>
          </w:p>
        </w:tc>
        <w:tc>
          <w:tcPr>
            <w:tcW w:w="5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Entidade Privada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Outra Entidade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484269" w:rsidRPr="007F7055" w:rsidRDefault="00484269" w:rsidP="004842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 xml:space="preserve">IFRRU </w:t>
            </w: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(valor máximo empréstimo)</w:t>
            </w:r>
            <w:r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 xml:space="preserve"> *</w:t>
            </w:r>
          </w:p>
        </w:tc>
      </w:tr>
      <w:tr w:rsidR="00AE083C" w:rsidRPr="007F7055" w:rsidTr="00484269">
        <w:trPr>
          <w:trHeight w:val="57"/>
          <w:tblHeader/>
          <w:jc w:val="center"/>
        </w:trPr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tipo</w:t>
            </w:r>
          </w:p>
        </w:tc>
        <w:tc>
          <w:tcPr>
            <w:tcW w:w="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 xml:space="preserve">n.º 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Designação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pt-PT"/>
              </w:rPr>
              <w:t>Estimativa do custo total do investimento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Total (€)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PI 4.5 PAMUS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9459F4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 xml:space="preserve">PI 6.5 </w:t>
            </w:r>
          </w:p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PARU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Outra PI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sz w:val="16"/>
                <w:szCs w:val="16"/>
                <w:lang w:eastAsia="pt-PT"/>
              </w:rPr>
              <w:t>% do total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AE083C" w:rsidRPr="007F7055" w:rsidRDefault="00AE083C" w:rsidP="00F70C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</w:pPr>
            <w:r w:rsidRPr="007F7055">
              <w:rPr>
                <w:rFonts w:ascii="Calibri" w:eastAsia="Times New Roman" w:hAnsi="Calibri" w:cs="Times New Roman"/>
                <w:b/>
                <w:bCs/>
                <w:sz w:val="16"/>
                <w:szCs w:val="16"/>
                <w:lang w:eastAsia="pt-PT"/>
              </w:rPr>
              <w:t>Valor (€)</w:t>
            </w:r>
          </w:p>
        </w:tc>
      </w:tr>
      <w:tr w:rsidR="00F70C7D" w:rsidRPr="00C0764A" w:rsidTr="009459F4">
        <w:trPr>
          <w:trHeight w:val="57"/>
          <w:jc w:val="center"/>
        </w:trPr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1</w:t>
            </w:r>
          </w:p>
        </w:tc>
        <w:tc>
          <w:tcPr>
            <w:tcW w:w="8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Requalificação do espaço público e ambiente urbano da Rua Teófilo Braga e dos largos e praças do Centro Histórico (Terreiro de São João de Deus e Largo dos Paços do Concelho)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1.542.198 €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231.330 €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1.310.868 €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1.310.868 €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70C7D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2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Requalificação dos espaços exteriores, acessos e terreiros do Castelo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862.816 €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129.422 €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733.394 €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733.394 €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70C7D" w:rsidRPr="00C0764A" w:rsidTr="009459F4">
        <w:trPr>
          <w:trHeight w:val="162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3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Remodelação e requalificação dos largos e praças do Centro Histórico (Praça Cândido dos Reis, Rua das Continhas, Praça Dr. Miguel Bombarda, Rua 1º de Maio e Largo General Humberto Delgado; Largo Alexandre Herculano e Largo da Liberdade)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780.000 €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117.000 €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663.000 €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663.000 €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70C7D" w:rsidRPr="00C0764A" w:rsidTr="009459F4">
        <w:trPr>
          <w:trHeight w:val="58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4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Valorização paisagística da envolvente da Ermida de São Pedro da Ribeira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264.000 €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39.600 €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224.400 €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224.400 €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70C7D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5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Estudo paisagístico para a envolvente do Castelo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108.000 €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16.200 €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91.800 €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91.800 €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70C7D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70C7D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EP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85944" w:rsidRDefault="00F70C7D" w:rsidP="00F85944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Subtotal Espaços Públicos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3.557.014 €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533.552 €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3.023.462 €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3.023.462 €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F85944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A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Recuperação e reabilitação do Convento da Saudação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4.818.000 €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722.700 €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4.095.300 €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F85944" w:rsidRPr="00C0764A" w:rsidTr="009459F4">
        <w:trPr>
          <w:trHeight w:val="538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B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Reabilitação do Convento de S. Domingos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1.000.000 €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150.000 €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850.000 €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F85944" w:rsidRPr="00C0764A" w:rsidTr="009459F4">
        <w:trPr>
          <w:trHeight w:val="260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C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Reabilitação e restauro da Ermida de São Pedro da Ribeira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86.000 €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12.900 €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73.100 €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</w:tr>
      <w:tr w:rsidR="00F85944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D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Recuperação / Remodelação / Reabilitação de habitações, de iniciativa municipal, para arrendamento a famílias carenciadas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70C7D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630.000 €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630.000 €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100%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630.000 €</w:t>
            </w:r>
          </w:p>
        </w:tc>
      </w:tr>
      <w:tr w:rsidR="00F70C7D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E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70C7D" w:rsidRPr="00F70C7D" w:rsidRDefault="00F70C7D" w:rsidP="00F85944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F70C7D">
              <w:rPr>
                <w:sz w:val="16"/>
                <w:szCs w:val="16"/>
              </w:rPr>
              <w:t>Reabilitação conjunta do edificado em mau e muito mau estrado de conservação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70C7D" w:rsidRPr="00F70C7D" w:rsidRDefault="00F70C7D" w:rsidP="00F70C7D">
            <w:pPr>
              <w:spacing w:after="0" w:line="240" w:lineRule="auto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F70C7D">
              <w:rPr>
                <w:rFonts w:ascii="Calibri" w:hAnsi="Calibri"/>
                <w:bCs/>
                <w:color w:val="000000"/>
                <w:sz w:val="16"/>
                <w:szCs w:val="16"/>
              </w:rPr>
              <w:t>8.105.640 €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85944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4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70C7D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70C7D" w:rsidRPr="00F85944" w:rsidRDefault="00F85944" w:rsidP="00F70C7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</w:tr>
      <w:tr w:rsidR="00F85944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Subtotal Edificado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14.639.640 €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1.515.600 €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10,4%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5.018.400 €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34,3%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55,4%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8.735.640 €</w:t>
            </w:r>
          </w:p>
        </w:tc>
      </w:tr>
      <w:tr w:rsidR="00F85944" w:rsidRPr="00C0764A" w:rsidTr="009459F4">
        <w:trPr>
          <w:trHeight w:val="57"/>
          <w:jc w:val="center"/>
        </w:trPr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EP + ED</w:t>
            </w:r>
          </w:p>
        </w:tc>
        <w:tc>
          <w:tcPr>
            <w:tcW w:w="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F85944">
              <w:rPr>
                <w:b/>
                <w:sz w:val="16"/>
                <w:szCs w:val="16"/>
              </w:rPr>
              <w:t>TOTAL ARU CASTELO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18.196.654 €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2.049.152 €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11,3%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8.041.862 €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44,2%</w:t>
            </w:r>
          </w:p>
        </w:tc>
        <w:tc>
          <w:tcPr>
            <w:tcW w:w="2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3.023.462 €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8.105.640 €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44,5%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0 €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0,0%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DD7EE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F85944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8.735.640 €</w:t>
            </w:r>
          </w:p>
        </w:tc>
      </w:tr>
    </w:tbl>
    <w:p w:rsidR="00435175" w:rsidRPr="00675C4E" w:rsidRDefault="00AE083C" w:rsidP="00F94297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 xml:space="preserve">(*) </w:t>
      </w:r>
      <w:r w:rsidR="00F94297" w:rsidRPr="00675C4E">
        <w:rPr>
          <w:rFonts w:ascii="Calibri" w:eastAsia="Times New Roman" w:hAnsi="Calibri" w:cs="Times New Roman"/>
          <w:sz w:val="16"/>
          <w:szCs w:val="16"/>
        </w:rPr>
        <w:t>Ao valor considerado devem ser acrescido o valor dos juros do empréstimo do IFRRU</w:t>
      </w:r>
      <w:r>
        <w:rPr>
          <w:rFonts w:ascii="Calibri" w:eastAsia="Times New Roman" w:hAnsi="Calibri" w:cs="Times New Roman"/>
          <w:sz w:val="16"/>
          <w:szCs w:val="16"/>
        </w:rPr>
        <w:t>.</w:t>
      </w:r>
    </w:p>
    <w:p w:rsidR="00581A07" w:rsidRDefault="00581A07" w:rsidP="00581A07">
      <w:pPr>
        <w:spacing w:after="120" w:line="24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</w:p>
    <w:p w:rsidR="00972369" w:rsidRDefault="00224FBE" w:rsidP="00AB675C">
      <w:pPr>
        <w:spacing w:after="120" w:line="360" w:lineRule="auto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 w:rsidRPr="00F85944">
        <w:rPr>
          <w:rFonts w:ascii="Calibri" w:eastAsia="Times New Roman" w:hAnsi="Calibri" w:cs="Times New Roman"/>
          <w:b/>
          <w:sz w:val="20"/>
          <w:szCs w:val="20"/>
        </w:rPr>
        <w:t xml:space="preserve">Tabela </w:t>
      </w:r>
      <w:r w:rsidR="000534F9">
        <w:rPr>
          <w:rFonts w:ascii="Calibri" w:eastAsia="Times New Roman" w:hAnsi="Calibri" w:cs="Times New Roman"/>
          <w:b/>
          <w:sz w:val="20"/>
          <w:szCs w:val="20"/>
        </w:rPr>
        <w:t>6</w:t>
      </w:r>
      <w:r w:rsidRPr="00F85944">
        <w:rPr>
          <w:rFonts w:ascii="Calibri" w:eastAsia="Times New Roman" w:hAnsi="Calibri" w:cs="Times New Roman"/>
          <w:b/>
          <w:sz w:val="20"/>
          <w:szCs w:val="20"/>
        </w:rPr>
        <w:t xml:space="preserve"> - Síntese </w:t>
      </w:r>
      <w:r w:rsidR="00AB675C" w:rsidRPr="00F85944">
        <w:rPr>
          <w:rFonts w:ascii="Calibri" w:eastAsia="Times New Roman" w:hAnsi="Calibri" w:cs="Times New Roman"/>
          <w:b/>
          <w:sz w:val="20"/>
          <w:szCs w:val="20"/>
        </w:rPr>
        <w:t>da</w:t>
      </w:r>
      <w:r w:rsidR="0063482F" w:rsidRPr="00F85944">
        <w:rPr>
          <w:rFonts w:ascii="Calibri" w:eastAsia="Times New Roman" w:hAnsi="Calibri" w:cs="Times New Roman"/>
          <w:b/>
          <w:sz w:val="20"/>
          <w:szCs w:val="20"/>
        </w:rPr>
        <w:t xml:space="preserve"> </w:t>
      </w:r>
      <w:r w:rsidR="00F73A43" w:rsidRPr="00F85944">
        <w:rPr>
          <w:rFonts w:ascii="Calibri" w:eastAsia="Times New Roman" w:hAnsi="Calibri" w:cs="Times New Roman"/>
          <w:b/>
          <w:sz w:val="20"/>
          <w:szCs w:val="20"/>
        </w:rPr>
        <w:t xml:space="preserve">programação da </w:t>
      </w:r>
      <w:r w:rsidR="0063482F" w:rsidRPr="00F85944">
        <w:rPr>
          <w:rFonts w:ascii="Calibri" w:eastAsia="Times New Roman" w:hAnsi="Calibri" w:cs="Times New Roman"/>
          <w:b/>
          <w:sz w:val="20"/>
          <w:szCs w:val="20"/>
        </w:rPr>
        <w:t>execução e f</w:t>
      </w:r>
      <w:r w:rsidR="00972369" w:rsidRPr="00F85944">
        <w:rPr>
          <w:rFonts w:ascii="Calibri" w:eastAsia="Times New Roman" w:hAnsi="Calibri" w:cs="Times New Roman"/>
          <w:b/>
          <w:sz w:val="20"/>
          <w:szCs w:val="20"/>
        </w:rPr>
        <w:t>inanciamento</w:t>
      </w:r>
    </w:p>
    <w:tbl>
      <w:tblPr>
        <w:tblW w:w="49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6"/>
        <w:gridCol w:w="1204"/>
        <w:gridCol w:w="786"/>
        <w:gridCol w:w="1008"/>
        <w:gridCol w:w="109"/>
        <w:gridCol w:w="1008"/>
        <w:gridCol w:w="182"/>
        <w:gridCol w:w="1100"/>
        <w:gridCol w:w="132"/>
        <w:gridCol w:w="48"/>
        <w:gridCol w:w="1371"/>
        <w:gridCol w:w="42"/>
        <w:gridCol w:w="974"/>
        <w:gridCol w:w="319"/>
        <w:gridCol w:w="680"/>
        <w:gridCol w:w="56"/>
        <w:gridCol w:w="106"/>
        <w:gridCol w:w="537"/>
        <w:gridCol w:w="176"/>
        <w:gridCol w:w="8"/>
        <w:gridCol w:w="663"/>
        <w:gridCol w:w="425"/>
        <w:gridCol w:w="8"/>
        <w:gridCol w:w="770"/>
        <w:gridCol w:w="36"/>
      </w:tblGrid>
      <w:tr w:rsidR="00AE083C" w:rsidRPr="000F0D2A" w:rsidTr="00E32E3C">
        <w:trPr>
          <w:trHeight w:val="68"/>
          <w:jc w:val="center"/>
        </w:trPr>
        <w:tc>
          <w:tcPr>
            <w:tcW w:w="802" w:type="pct"/>
            <w:vMerge w:val="restart"/>
            <w:shd w:val="clear" w:color="000000" w:fill="BDD7EE"/>
            <w:noWrap/>
            <w:vAlign w:val="center"/>
            <w:hideMark/>
          </w:tcPr>
          <w:bookmarkEnd w:id="30"/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Programação</w:t>
            </w:r>
          </w:p>
        </w:tc>
        <w:tc>
          <w:tcPr>
            <w:tcW w:w="1071" w:type="pct"/>
            <w:gridSpan w:val="3"/>
            <w:vMerge w:val="restart"/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1774" w:type="pct"/>
            <w:gridSpan w:val="9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Quinquénio</w:t>
            </w:r>
          </w:p>
        </w:tc>
        <w:tc>
          <w:tcPr>
            <w:tcW w:w="1352" w:type="pct"/>
            <w:gridSpan w:val="12"/>
            <w:tcBorders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Estimativas por relevância do processo</w:t>
            </w:r>
          </w:p>
        </w:tc>
      </w:tr>
      <w:tr w:rsidR="00AE083C" w:rsidRPr="000F0D2A" w:rsidTr="00E32E3C">
        <w:trPr>
          <w:trHeight w:val="58"/>
          <w:jc w:val="center"/>
        </w:trPr>
        <w:tc>
          <w:tcPr>
            <w:tcW w:w="802" w:type="pct"/>
            <w:vMerge/>
            <w:tcBorders>
              <w:bottom w:val="single" w:sz="8" w:space="0" w:color="auto"/>
            </w:tcBorders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071" w:type="pct"/>
            <w:gridSpan w:val="3"/>
            <w:vMerge/>
            <w:tcBorders>
              <w:bottom w:val="single" w:sz="8" w:space="0" w:color="auto"/>
            </w:tcBorders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904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1.º Quinquénio</w:t>
            </w:r>
          </w:p>
        </w:tc>
        <w:tc>
          <w:tcPr>
            <w:tcW w:w="870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2.º Quinquénio</w:t>
            </w:r>
          </w:p>
        </w:tc>
        <w:tc>
          <w:tcPr>
            <w:tcW w:w="672" w:type="pct"/>
            <w:gridSpan w:val="7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Estruturante</w:t>
            </w:r>
          </w:p>
        </w:tc>
        <w:tc>
          <w:tcPr>
            <w:tcW w:w="680" w:type="pct"/>
            <w:gridSpan w:val="5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Complementar</w:t>
            </w:r>
          </w:p>
        </w:tc>
      </w:tr>
      <w:tr w:rsidR="00AE083C" w:rsidRPr="000F0D2A" w:rsidTr="00E32E3C">
        <w:trPr>
          <w:trHeight w:val="117"/>
          <w:jc w:val="center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2018-2019</w:t>
            </w:r>
          </w:p>
        </w:tc>
        <w:tc>
          <w:tcPr>
            <w:tcW w:w="505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2020 - 2022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2023-2024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2025-2027</w:t>
            </w:r>
          </w:p>
        </w:tc>
        <w:tc>
          <w:tcPr>
            <w:tcW w:w="415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Total (€)</w:t>
            </w:r>
          </w:p>
        </w:tc>
        <w:tc>
          <w:tcPr>
            <w:tcW w:w="258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8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</w:tr>
      <w:tr w:rsidR="00F85944" w:rsidRPr="000F0D2A" w:rsidTr="00E32E3C">
        <w:trPr>
          <w:trHeight w:val="58"/>
          <w:jc w:val="center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F85944" w:rsidRPr="00562645" w:rsidRDefault="00F85944" w:rsidP="00F8594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3.557.014 €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19,5%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2.513.014 €</w:t>
            </w:r>
          </w:p>
        </w:tc>
        <w:tc>
          <w:tcPr>
            <w:tcW w:w="505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1.044.000 €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415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3.185.014 €</w:t>
            </w:r>
          </w:p>
        </w:tc>
        <w:tc>
          <w:tcPr>
            <w:tcW w:w="258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89,5%</w:t>
            </w:r>
          </w:p>
        </w:tc>
        <w:tc>
          <w:tcPr>
            <w:tcW w:w="3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372.000 €</w:t>
            </w:r>
          </w:p>
        </w:tc>
        <w:tc>
          <w:tcPr>
            <w:tcW w:w="28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10,5%</w:t>
            </w:r>
          </w:p>
        </w:tc>
      </w:tr>
      <w:tr w:rsidR="00F85944" w:rsidRPr="000F0D2A" w:rsidTr="00E32E3C">
        <w:trPr>
          <w:trHeight w:val="58"/>
          <w:jc w:val="center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F85944" w:rsidRPr="00562645" w:rsidRDefault="00F85944" w:rsidP="00F85944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14.639.640 €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80,5%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4.855.410 €</w:t>
            </w:r>
          </w:p>
        </w:tc>
        <w:tc>
          <w:tcPr>
            <w:tcW w:w="505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4.731.410 €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3.026.410 €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415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6.448.000 €</w:t>
            </w:r>
          </w:p>
        </w:tc>
        <w:tc>
          <w:tcPr>
            <w:tcW w:w="258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44,0%</w:t>
            </w:r>
          </w:p>
        </w:tc>
        <w:tc>
          <w:tcPr>
            <w:tcW w:w="3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8.191.640 €</w:t>
            </w:r>
          </w:p>
        </w:tc>
        <w:tc>
          <w:tcPr>
            <w:tcW w:w="28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85944" w:rsidRPr="00F85944" w:rsidRDefault="00F85944" w:rsidP="00F859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F85944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56,0%</w:t>
            </w:r>
          </w:p>
        </w:tc>
      </w:tr>
      <w:tr w:rsidR="00E32E3C" w:rsidRPr="000F0D2A" w:rsidTr="00E32E3C">
        <w:trPr>
          <w:trHeight w:val="58"/>
          <w:jc w:val="center"/>
        </w:trPr>
        <w:tc>
          <w:tcPr>
            <w:tcW w:w="802" w:type="pct"/>
            <w:vMerge w:val="restart"/>
            <w:tcBorders>
              <w:top w:val="single" w:sz="8" w:space="0" w:color="auto"/>
            </w:tcBorders>
            <w:shd w:val="clear" w:color="auto" w:fill="BDD6EE" w:themeFill="accent1" w:themeFillTint="66"/>
            <w:vAlign w:val="center"/>
          </w:tcPr>
          <w:p w:rsidR="00E32E3C" w:rsidRPr="000F0D2A" w:rsidRDefault="00E32E3C" w:rsidP="00E32E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T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otal </w:t>
            </w: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ARU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C</w:t>
            </w: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astelo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18.196.654 €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100,0%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7.368.424 €</w:t>
            </w:r>
          </w:p>
        </w:tc>
        <w:tc>
          <w:tcPr>
            <w:tcW w:w="505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5.775.410 €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3.026.410 €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2.026.410 €</w:t>
            </w:r>
          </w:p>
        </w:tc>
        <w:tc>
          <w:tcPr>
            <w:tcW w:w="415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9.633.014 €</w:t>
            </w:r>
          </w:p>
        </w:tc>
        <w:tc>
          <w:tcPr>
            <w:tcW w:w="258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52,9%</w:t>
            </w:r>
          </w:p>
        </w:tc>
        <w:tc>
          <w:tcPr>
            <w:tcW w:w="3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8.563.640 €</w:t>
            </w:r>
          </w:p>
        </w:tc>
        <w:tc>
          <w:tcPr>
            <w:tcW w:w="28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47,1%</w:t>
            </w:r>
          </w:p>
        </w:tc>
      </w:tr>
      <w:tr w:rsidR="00E32E3C" w:rsidRPr="000F0D2A" w:rsidTr="00E32E3C">
        <w:trPr>
          <w:trHeight w:val="68"/>
          <w:jc w:val="center"/>
        </w:trPr>
        <w:tc>
          <w:tcPr>
            <w:tcW w:w="802" w:type="pct"/>
            <w:vMerge/>
            <w:tcBorders>
              <w:bottom w:val="single" w:sz="8" w:space="0" w:color="auto"/>
            </w:tcBorders>
            <w:shd w:val="clear" w:color="auto" w:fill="BDD6EE" w:themeFill="accent1" w:themeFillTint="66"/>
            <w:vAlign w:val="center"/>
          </w:tcPr>
          <w:p w:rsidR="00E32E3C" w:rsidRPr="000F0D2A" w:rsidRDefault="00E32E3C" w:rsidP="00E32E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% Total</w:t>
            </w:r>
          </w:p>
        </w:tc>
        <w:tc>
          <w:tcPr>
            <w:tcW w:w="641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100,0%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40,5%</w:t>
            </w:r>
          </w:p>
        </w:tc>
        <w:tc>
          <w:tcPr>
            <w:tcW w:w="505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31,7%</w:t>
            </w:r>
          </w:p>
        </w:tc>
        <w:tc>
          <w:tcPr>
            <w:tcW w:w="507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16,6%</w:t>
            </w:r>
          </w:p>
        </w:tc>
        <w:tc>
          <w:tcPr>
            <w:tcW w:w="3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11,1%</w:t>
            </w:r>
          </w:p>
        </w:tc>
        <w:tc>
          <w:tcPr>
            <w:tcW w:w="415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58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392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</w:p>
        </w:tc>
        <w:tc>
          <w:tcPr>
            <w:tcW w:w="288" w:type="pct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</w:p>
        </w:tc>
      </w:tr>
      <w:tr w:rsidR="00AE083C" w:rsidRPr="000F0D2A" w:rsidTr="00E32E3C">
        <w:trPr>
          <w:gridAfter w:val="1"/>
          <w:wAfter w:w="13" w:type="pct"/>
          <w:trHeight w:val="240"/>
          <w:jc w:val="center"/>
        </w:trPr>
        <w:tc>
          <w:tcPr>
            <w:tcW w:w="80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  <w:p w:rsidR="00AE083C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  <w:tc>
          <w:tcPr>
            <w:tcW w:w="430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41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99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58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4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505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4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415" w:type="pct"/>
            <w:gridSpan w:val="4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192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63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392" w:type="pct"/>
            <w:gridSpan w:val="3"/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  <w:tc>
          <w:tcPr>
            <w:tcW w:w="278" w:type="pct"/>
            <w:gridSpan w:val="2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PT"/>
              </w:rPr>
            </w:pPr>
          </w:p>
        </w:tc>
      </w:tr>
      <w:tr w:rsidR="00AE083C" w:rsidRPr="000F0D2A" w:rsidTr="00E32E3C">
        <w:tblPrEx>
          <w:jc w:val="left"/>
        </w:tblPrEx>
        <w:trPr>
          <w:gridAfter w:val="4"/>
          <w:wAfter w:w="442" w:type="pct"/>
          <w:trHeight w:val="68"/>
        </w:trPr>
        <w:tc>
          <w:tcPr>
            <w:tcW w:w="802" w:type="pct"/>
            <w:vMerge w:val="restart"/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FINANCIAMENTO</w:t>
            </w:r>
          </w:p>
        </w:tc>
        <w:tc>
          <w:tcPr>
            <w:tcW w:w="711" w:type="pct"/>
            <w:gridSpan w:val="2"/>
            <w:vMerge w:val="restart"/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Estimativa do custo total do investimento</w:t>
            </w:r>
          </w:p>
        </w:tc>
        <w:tc>
          <w:tcPr>
            <w:tcW w:w="2511" w:type="pct"/>
            <w:gridSpan w:val="13"/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Fontes de Financiamento</w:t>
            </w:r>
          </w:p>
        </w:tc>
        <w:tc>
          <w:tcPr>
            <w:tcW w:w="533" w:type="pct"/>
            <w:gridSpan w:val="5"/>
            <w:tcBorders>
              <w:bottom w:val="single" w:sz="8" w:space="0" w:color="auto"/>
            </w:tcBorders>
            <w:shd w:val="clear" w:color="000000" w:fill="BDD7EE"/>
            <w:vAlign w:val="center"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</w:p>
        </w:tc>
      </w:tr>
      <w:tr w:rsidR="00AE083C" w:rsidRPr="000F0D2A" w:rsidTr="00E32E3C">
        <w:tblPrEx>
          <w:jc w:val="left"/>
        </w:tblPrEx>
        <w:trPr>
          <w:gridAfter w:val="4"/>
          <w:wAfter w:w="442" w:type="pct"/>
          <w:trHeight w:val="58"/>
        </w:trPr>
        <w:tc>
          <w:tcPr>
            <w:tcW w:w="802" w:type="pct"/>
            <w:vMerge/>
            <w:tcBorders>
              <w:bottom w:val="single" w:sz="8" w:space="0" w:color="auto"/>
            </w:tcBorders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711" w:type="pct"/>
            <w:gridSpan w:val="2"/>
            <w:vMerge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</w:p>
        </w:tc>
        <w:tc>
          <w:tcPr>
            <w:tcW w:w="824" w:type="pct"/>
            <w:gridSpan w:val="4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Orçamento Municipal</w:t>
            </w:r>
          </w:p>
        </w:tc>
        <w:tc>
          <w:tcPr>
            <w:tcW w:w="947" w:type="pct"/>
            <w:gridSpan w:val="4"/>
            <w:tcBorders>
              <w:top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P2020 - Programas Operacionais</w:t>
            </w:r>
          </w:p>
        </w:tc>
        <w:tc>
          <w:tcPr>
            <w:tcW w:w="720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Entidade Privada</w:t>
            </w:r>
          </w:p>
        </w:tc>
        <w:tc>
          <w:tcPr>
            <w:tcW w:w="553" w:type="pct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IFRRU (valor máximo empréstimo)</w:t>
            </w:r>
          </w:p>
        </w:tc>
      </w:tr>
      <w:tr w:rsidR="00AE083C" w:rsidRPr="000F0D2A" w:rsidTr="00E32E3C">
        <w:tblPrEx>
          <w:jc w:val="left"/>
        </w:tblPrEx>
        <w:trPr>
          <w:gridAfter w:val="4"/>
          <w:wAfter w:w="442" w:type="pct"/>
          <w:trHeight w:val="58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noWrap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PT"/>
              </w:rPr>
              <w:t>designação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81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42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393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569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  <w:hideMark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  <w:p w:rsidR="00AE083C" w:rsidRPr="000F0D2A" w:rsidRDefault="00AE083C" w:rsidP="00AE083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PT"/>
              </w:rPr>
              <w:t> </w:t>
            </w:r>
          </w:p>
        </w:tc>
        <w:tc>
          <w:tcPr>
            <w:tcW w:w="462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  <w:tc>
          <w:tcPr>
            <w:tcW w:w="2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  <w:t>% do total</w:t>
            </w:r>
          </w:p>
        </w:tc>
        <w:tc>
          <w:tcPr>
            <w:tcW w:w="533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AE083C" w:rsidRPr="000F0D2A" w:rsidRDefault="00AE083C" w:rsidP="00AE083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18"/>
                <w:szCs w:val="18"/>
                <w:lang w:eastAsia="pt-PT"/>
              </w:rPr>
            </w:pPr>
            <w:r w:rsidRPr="000F0D2A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Valor (€)</w:t>
            </w:r>
          </w:p>
        </w:tc>
      </w:tr>
      <w:tr w:rsidR="00E32E3C" w:rsidRPr="000F0D2A" w:rsidTr="00E32E3C">
        <w:tblPrEx>
          <w:jc w:val="left"/>
        </w:tblPrEx>
        <w:trPr>
          <w:gridAfter w:val="4"/>
          <w:wAfter w:w="442" w:type="pct"/>
          <w:trHeight w:val="58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E32E3C" w:rsidRPr="00562645" w:rsidRDefault="00E32E3C" w:rsidP="00E32E3C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Espaços Públicos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3.557.014 €</w:t>
            </w:r>
          </w:p>
        </w:tc>
        <w:tc>
          <w:tcPr>
            <w:tcW w:w="28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19,5%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533.552 €</w:t>
            </w:r>
          </w:p>
        </w:tc>
        <w:tc>
          <w:tcPr>
            <w:tcW w:w="42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15,0%</w:t>
            </w:r>
          </w:p>
        </w:tc>
        <w:tc>
          <w:tcPr>
            <w:tcW w:w="39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3.023.462 €</w:t>
            </w:r>
          </w:p>
        </w:tc>
        <w:tc>
          <w:tcPr>
            <w:tcW w:w="569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85,0%</w:t>
            </w:r>
          </w:p>
        </w:tc>
        <w:tc>
          <w:tcPr>
            <w:tcW w:w="462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  <w:tc>
          <w:tcPr>
            <w:tcW w:w="2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0,0%</w:t>
            </w:r>
          </w:p>
        </w:tc>
        <w:tc>
          <w:tcPr>
            <w:tcW w:w="533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0 €</w:t>
            </w:r>
          </w:p>
        </w:tc>
      </w:tr>
      <w:tr w:rsidR="00E32E3C" w:rsidRPr="000F0D2A" w:rsidTr="00E32E3C">
        <w:tblPrEx>
          <w:jc w:val="left"/>
        </w:tblPrEx>
        <w:trPr>
          <w:gridAfter w:val="4"/>
          <w:wAfter w:w="442" w:type="pct"/>
          <w:trHeight w:val="44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000000" w:fill="BDD7EE"/>
            <w:vAlign w:val="center"/>
          </w:tcPr>
          <w:p w:rsidR="00E32E3C" w:rsidRPr="00562645" w:rsidRDefault="00E32E3C" w:rsidP="00E32E3C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Cs/>
                <w:sz w:val="18"/>
                <w:szCs w:val="18"/>
                <w:lang w:eastAsia="pt-PT"/>
              </w:rPr>
              <w:t>Subtotal Edificado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14.639.640 €</w:t>
            </w:r>
          </w:p>
        </w:tc>
        <w:tc>
          <w:tcPr>
            <w:tcW w:w="28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80,5%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1.515.600 €</w:t>
            </w:r>
          </w:p>
        </w:tc>
        <w:tc>
          <w:tcPr>
            <w:tcW w:w="42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10,4%</w:t>
            </w:r>
          </w:p>
        </w:tc>
        <w:tc>
          <w:tcPr>
            <w:tcW w:w="39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5.018.400 €</w:t>
            </w:r>
          </w:p>
        </w:tc>
        <w:tc>
          <w:tcPr>
            <w:tcW w:w="569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34,3%</w:t>
            </w:r>
          </w:p>
        </w:tc>
        <w:tc>
          <w:tcPr>
            <w:tcW w:w="462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2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55,4%</w:t>
            </w:r>
          </w:p>
        </w:tc>
        <w:tc>
          <w:tcPr>
            <w:tcW w:w="533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color w:val="000000"/>
                <w:sz w:val="16"/>
                <w:szCs w:val="16"/>
                <w:lang w:eastAsia="pt-PT"/>
              </w:rPr>
              <w:t>8.735.640 €</w:t>
            </w:r>
          </w:p>
        </w:tc>
      </w:tr>
      <w:tr w:rsidR="00E32E3C" w:rsidRPr="000F0D2A" w:rsidTr="00E32E3C">
        <w:tblPrEx>
          <w:jc w:val="left"/>
        </w:tblPrEx>
        <w:trPr>
          <w:gridAfter w:val="4"/>
          <w:wAfter w:w="442" w:type="pct"/>
          <w:trHeight w:val="68"/>
        </w:trPr>
        <w:tc>
          <w:tcPr>
            <w:tcW w:w="802" w:type="pct"/>
            <w:tcBorders>
              <w:top w:val="single" w:sz="8" w:space="0" w:color="auto"/>
              <w:bottom w:val="single" w:sz="8" w:space="0" w:color="auto"/>
            </w:tcBorders>
            <w:shd w:val="clear" w:color="auto" w:fill="BDD6EE" w:themeFill="accent1" w:themeFillTint="66"/>
            <w:vAlign w:val="center"/>
          </w:tcPr>
          <w:p w:rsidR="00E32E3C" w:rsidRPr="000F0D2A" w:rsidRDefault="00E32E3C" w:rsidP="00E32E3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</w:pP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T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otal </w:t>
            </w: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 xml:space="preserve">ARU </w:t>
            </w:r>
            <w:r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C</w:t>
            </w:r>
            <w:r w:rsidRPr="00F85944">
              <w:rPr>
                <w:rFonts w:ascii="Calibri" w:eastAsia="Times New Roman" w:hAnsi="Calibri" w:cs="Times New Roman"/>
                <w:b/>
                <w:bCs/>
                <w:sz w:val="18"/>
                <w:szCs w:val="18"/>
                <w:lang w:eastAsia="pt-PT"/>
              </w:rPr>
              <w:t>astelo</w:t>
            </w:r>
          </w:p>
        </w:tc>
        <w:tc>
          <w:tcPr>
            <w:tcW w:w="43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18.196.654 €</w:t>
            </w:r>
          </w:p>
        </w:tc>
        <w:tc>
          <w:tcPr>
            <w:tcW w:w="28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100,0%</w:t>
            </w:r>
          </w:p>
        </w:tc>
        <w:tc>
          <w:tcPr>
            <w:tcW w:w="399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2.049.152 €</w:t>
            </w:r>
          </w:p>
        </w:tc>
        <w:tc>
          <w:tcPr>
            <w:tcW w:w="425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11,3%</w:t>
            </w:r>
          </w:p>
        </w:tc>
        <w:tc>
          <w:tcPr>
            <w:tcW w:w="39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8.041.862 €</w:t>
            </w:r>
          </w:p>
        </w:tc>
        <w:tc>
          <w:tcPr>
            <w:tcW w:w="569" w:type="pct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44,2%</w:t>
            </w:r>
          </w:p>
        </w:tc>
        <w:tc>
          <w:tcPr>
            <w:tcW w:w="462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8.105.640 €</w:t>
            </w:r>
          </w:p>
        </w:tc>
        <w:tc>
          <w:tcPr>
            <w:tcW w:w="263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44,5%</w:t>
            </w:r>
          </w:p>
        </w:tc>
        <w:tc>
          <w:tcPr>
            <w:tcW w:w="533" w:type="pct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32E3C" w:rsidRPr="00E32E3C" w:rsidRDefault="00E32E3C" w:rsidP="00E32E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</w:pPr>
            <w:r w:rsidRPr="00E32E3C">
              <w:rPr>
                <w:rFonts w:eastAsia="Times New Roman" w:cs="Times New Roman"/>
                <w:b/>
                <w:color w:val="000000"/>
                <w:sz w:val="16"/>
                <w:szCs w:val="16"/>
                <w:lang w:eastAsia="pt-PT"/>
              </w:rPr>
              <w:t>8.735.640 €</w:t>
            </w:r>
          </w:p>
        </w:tc>
      </w:tr>
    </w:tbl>
    <w:p w:rsidR="00AE083C" w:rsidRDefault="00AE083C" w:rsidP="00B11C53">
      <w:pPr>
        <w:spacing w:after="120" w:line="360" w:lineRule="auto"/>
        <w:jc w:val="both"/>
        <w:rPr>
          <w:rFonts w:ascii="Calibri" w:eastAsia="Times New Roman" w:hAnsi="Calibri" w:cs="Times New Roman"/>
          <w:b/>
          <w:sz w:val="20"/>
          <w:szCs w:val="20"/>
        </w:rPr>
        <w:sectPr w:rsidR="00AE083C" w:rsidSect="00435175">
          <w:pgSz w:w="16838" w:h="11906" w:orient="landscape"/>
          <w:pgMar w:top="1418" w:right="1418" w:bottom="1134" w:left="1418" w:header="709" w:footer="709" w:gutter="0"/>
          <w:cols w:space="708"/>
          <w:docGrid w:linePitch="360"/>
        </w:sectPr>
      </w:pPr>
    </w:p>
    <w:p w:rsidR="00B54E67" w:rsidRPr="00535E16" w:rsidRDefault="00EF6AC3" w:rsidP="00535E16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1" w:name="_Toc515741796"/>
      <w:r>
        <w:rPr>
          <w:rFonts w:asciiTheme="minorHAnsi" w:hAnsiTheme="minorHAnsi"/>
          <w:color w:val="1F4E79" w:themeColor="accent1" w:themeShade="80"/>
          <w:sz w:val="22"/>
          <w:szCs w:val="22"/>
        </w:rPr>
        <w:lastRenderedPageBreak/>
        <w:t>4</w:t>
      </w:r>
      <w:r w:rsidR="00B54E67" w:rsidRPr="00535E16">
        <w:rPr>
          <w:rFonts w:asciiTheme="minorHAnsi" w:hAnsiTheme="minorHAnsi"/>
          <w:color w:val="1F4E79" w:themeColor="accent1" w:themeShade="80"/>
          <w:sz w:val="22"/>
          <w:szCs w:val="22"/>
        </w:rPr>
        <w:t>. MODELO DE GESTÃO DA OPERAÇÃO DE REABILITAÇÃO URBANA</w:t>
      </w:r>
      <w:bookmarkEnd w:id="31"/>
    </w:p>
    <w:p w:rsidR="00865A53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2" w:name="_Toc515741797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0644F9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 xml:space="preserve">.1. </w:t>
      </w:r>
      <w:r w:rsidR="00865A53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>Entidade Gestora</w:t>
      </w:r>
      <w:bookmarkEnd w:id="32"/>
    </w:p>
    <w:p w:rsidR="00865A53" w:rsidRP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Câmara Municipal de Montemor-o-Novo assumirá as funções de </w:t>
      </w:r>
      <w:r w:rsidRPr="00142DA5">
        <w:rPr>
          <w:rFonts w:ascii="Calibri" w:eastAsia="Times New Roman" w:hAnsi="Calibri" w:cs="Times New Roman"/>
          <w:b/>
          <w:lang w:eastAsia="pt-PT"/>
        </w:rPr>
        <w:t>Entidade Gestora</w:t>
      </w:r>
      <w:r w:rsidRPr="00865A53">
        <w:rPr>
          <w:rFonts w:ascii="Calibri" w:eastAsia="Times New Roman" w:hAnsi="Calibri" w:cs="Times New Roman"/>
          <w:lang w:eastAsia="pt-PT"/>
        </w:rPr>
        <w:t xml:space="preserve"> da ORU </w:t>
      </w:r>
      <w:r w:rsidR="00A131DC">
        <w:rPr>
          <w:rFonts w:ascii="Calibri" w:eastAsia="Times New Roman" w:hAnsi="Calibri" w:cs="Times New Roman"/>
          <w:lang w:eastAsia="pt-PT"/>
        </w:rPr>
        <w:t>do Castelo e Arrabalde</w:t>
      </w:r>
      <w:r w:rsidRPr="00865A53">
        <w:rPr>
          <w:rFonts w:ascii="Calibri" w:eastAsia="Times New Roman" w:hAnsi="Calibri" w:cs="Times New Roman"/>
          <w:lang w:eastAsia="pt-PT"/>
        </w:rPr>
        <w:t>, sendo responsável pela coordenação e execução direta do Pr</w:t>
      </w:r>
      <w:r w:rsidR="00604D03">
        <w:rPr>
          <w:rFonts w:ascii="Calibri" w:eastAsia="Times New Roman" w:hAnsi="Calibri" w:cs="Times New Roman"/>
          <w:lang w:eastAsia="pt-PT"/>
        </w:rPr>
        <w:t>ograma Estratégico da Operação.</w:t>
      </w:r>
    </w:p>
    <w:p w:rsidR="00865A53" w:rsidRDefault="00865A53" w:rsidP="00865A53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As suas funções</w:t>
      </w:r>
      <w:r w:rsidR="005C367F"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enquanto tal, cruzam-se com aquelas que assumiu recentemente no domínio da reabilitação urbana </w:t>
      </w:r>
      <w:r w:rsidR="00142DA5">
        <w:rPr>
          <w:rFonts w:ascii="Calibri" w:eastAsia="Times New Roman" w:hAnsi="Calibri" w:cs="Times New Roman"/>
          <w:lang w:eastAsia="pt-PT"/>
        </w:rPr>
        <w:t>como Entidade Ge</w:t>
      </w:r>
      <w:r w:rsidRPr="00865A53">
        <w:rPr>
          <w:rFonts w:ascii="Calibri" w:eastAsia="Times New Roman" w:hAnsi="Calibri" w:cs="Times New Roman"/>
          <w:lang w:eastAsia="pt-PT"/>
        </w:rPr>
        <w:t xml:space="preserve">stora do PEDU (PARU E PAMUS) e </w:t>
      </w:r>
      <w:r w:rsidR="00F06F65">
        <w:rPr>
          <w:rFonts w:ascii="Calibri" w:eastAsia="Times New Roman" w:hAnsi="Calibri" w:cs="Times New Roman"/>
          <w:lang w:eastAsia="pt-PT"/>
        </w:rPr>
        <w:t xml:space="preserve">como </w:t>
      </w:r>
      <w:r w:rsidRPr="00865A53">
        <w:rPr>
          <w:rFonts w:ascii="Calibri" w:eastAsia="Times New Roman" w:hAnsi="Calibri" w:cs="Times New Roman"/>
          <w:lang w:eastAsia="pt-PT"/>
        </w:rPr>
        <w:t>Ponto Focal do IFRRU, principal instrumento financeiro de apoio à reabilitação e revitalização urbanas</w:t>
      </w:r>
      <w:r w:rsidR="005C367F">
        <w:rPr>
          <w:rFonts w:ascii="Calibri" w:eastAsia="Times New Roman" w:hAnsi="Calibri" w:cs="Times New Roman"/>
          <w:lang w:eastAsia="pt-PT"/>
        </w:rPr>
        <w:t xml:space="preserve"> (conforme T</w:t>
      </w:r>
      <w:r w:rsidRPr="00865A53">
        <w:rPr>
          <w:rFonts w:ascii="Calibri" w:eastAsia="Times New Roman" w:hAnsi="Calibri" w:cs="Times New Roman"/>
          <w:lang w:eastAsia="pt-PT"/>
        </w:rPr>
        <w:t>abela seguinte</w:t>
      </w:r>
      <w:r w:rsidR="00142DA5">
        <w:rPr>
          <w:rFonts w:ascii="Calibri" w:eastAsia="Times New Roman" w:hAnsi="Calibri" w:cs="Times New Roman"/>
          <w:lang w:eastAsia="pt-PT"/>
        </w:rPr>
        <w:t>)</w:t>
      </w:r>
      <w:r w:rsidR="00604D03">
        <w:rPr>
          <w:rFonts w:ascii="Calibri" w:eastAsia="Times New Roman" w:hAnsi="Calibri" w:cs="Times New Roman"/>
          <w:lang w:eastAsia="pt-PT"/>
        </w:rPr>
        <w:t>.</w:t>
      </w:r>
    </w:p>
    <w:p w:rsidR="005C367F" w:rsidRPr="005C367F" w:rsidRDefault="005C367F" w:rsidP="005C367F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  <w:lang w:eastAsia="pt-PT"/>
        </w:rPr>
      </w:pPr>
    </w:p>
    <w:p w:rsidR="00865A53" w:rsidRDefault="00DA1964" w:rsidP="00865A53">
      <w:pPr>
        <w:spacing w:line="256" w:lineRule="auto"/>
        <w:jc w:val="center"/>
        <w:rPr>
          <w:rFonts w:ascii="Calibri" w:eastAsia="Times New Roman" w:hAnsi="Calibri" w:cs="Times New Roman"/>
          <w:b/>
          <w:sz w:val="20"/>
          <w:szCs w:val="18"/>
          <w:lang w:eastAsia="pt-PT"/>
        </w:rPr>
      </w:pP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Níveis de gestão e responsabilidades do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M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unicípio no domínio da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R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eabilitação </w:t>
      </w:r>
      <w:r>
        <w:rPr>
          <w:rFonts w:ascii="Calibri" w:eastAsia="Times New Roman" w:hAnsi="Calibri" w:cs="Times New Roman"/>
          <w:b/>
          <w:sz w:val="20"/>
          <w:szCs w:val="18"/>
          <w:lang w:eastAsia="pt-PT"/>
        </w:rPr>
        <w:t>U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>rbana, enquanto entidade gestora do PEDU (PARU e PAMUS)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, 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das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ARU/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ORU e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P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 xml:space="preserve">onto </w:t>
      </w:r>
      <w:r w:rsidR="00F06F65">
        <w:rPr>
          <w:rFonts w:ascii="Calibri" w:eastAsia="Times New Roman" w:hAnsi="Calibri" w:cs="Times New Roman"/>
          <w:b/>
          <w:sz w:val="20"/>
          <w:szCs w:val="18"/>
          <w:lang w:eastAsia="pt-PT"/>
        </w:rPr>
        <w:t>F</w:t>
      </w:r>
      <w:r w:rsidRPr="00DA1964">
        <w:rPr>
          <w:rFonts w:ascii="Calibri" w:eastAsia="Times New Roman" w:hAnsi="Calibri" w:cs="Times New Roman"/>
          <w:b/>
          <w:sz w:val="20"/>
          <w:szCs w:val="18"/>
          <w:lang w:eastAsia="pt-PT"/>
        </w:rPr>
        <w:t>ocal do IFRRU</w:t>
      </w:r>
    </w:p>
    <w:p w:rsidR="005C367F" w:rsidRPr="005C367F" w:rsidRDefault="005C367F" w:rsidP="005C367F">
      <w:pPr>
        <w:spacing w:after="0" w:line="240" w:lineRule="auto"/>
        <w:jc w:val="center"/>
        <w:rPr>
          <w:rFonts w:ascii="Calibri" w:eastAsia="Calibri" w:hAnsi="Calibri" w:cs="Times New Roman"/>
          <w:sz w:val="12"/>
          <w:szCs w:val="12"/>
        </w:rPr>
      </w:pPr>
    </w:p>
    <w:tbl>
      <w:tblPr>
        <w:tblStyle w:val="TabelacomGrelha1"/>
        <w:tblW w:w="9737" w:type="dxa"/>
        <w:jc w:val="center"/>
        <w:tblInd w:w="0" w:type="dxa"/>
        <w:tblBorders>
          <w:top w:val="single" w:sz="12" w:space="0" w:color="1F3864"/>
          <w:left w:val="single" w:sz="12" w:space="0" w:color="1F3864"/>
          <w:bottom w:val="single" w:sz="12" w:space="0" w:color="1F3864"/>
          <w:right w:val="single" w:sz="12" w:space="0" w:color="1F3864"/>
          <w:insideH w:val="single" w:sz="6" w:space="0" w:color="1F3864"/>
          <w:insideV w:val="single" w:sz="6" w:space="0" w:color="1F3864"/>
        </w:tblBorders>
        <w:tblLook w:val="04A0" w:firstRow="1" w:lastRow="0" w:firstColumn="1" w:lastColumn="0" w:noHBand="0" w:noVBand="1"/>
      </w:tblPr>
      <w:tblGrid>
        <w:gridCol w:w="5978"/>
        <w:gridCol w:w="1544"/>
        <w:gridCol w:w="1193"/>
        <w:gridCol w:w="1022"/>
      </w:tblGrid>
      <w:tr w:rsidR="00865A53" w:rsidRPr="00DA1964" w:rsidTr="00DA1964">
        <w:trPr>
          <w:jc w:val="center"/>
        </w:trPr>
        <w:tc>
          <w:tcPr>
            <w:tcW w:w="5978" w:type="dxa"/>
            <w:shd w:val="clear" w:color="auto" w:fill="2F5496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Níveis de gestão e respetivas responsabilidades</w:t>
            </w:r>
          </w:p>
        </w:tc>
        <w:tc>
          <w:tcPr>
            <w:tcW w:w="1544" w:type="dxa"/>
            <w:shd w:val="clear" w:color="auto" w:fill="2F5496"/>
            <w:vAlign w:val="center"/>
            <w:hideMark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do PEDU (PARU e PAMUS)</w:t>
            </w:r>
          </w:p>
        </w:tc>
        <w:tc>
          <w:tcPr>
            <w:tcW w:w="1193" w:type="dxa"/>
            <w:shd w:val="clear" w:color="auto" w:fill="2F5496"/>
            <w:vAlign w:val="center"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Entidade gestora da ARU/ORU</w:t>
            </w:r>
          </w:p>
        </w:tc>
        <w:tc>
          <w:tcPr>
            <w:tcW w:w="1019" w:type="dxa"/>
            <w:shd w:val="clear" w:color="auto" w:fill="2F5496"/>
            <w:vAlign w:val="center"/>
            <w:hideMark/>
          </w:tcPr>
          <w:p w:rsidR="00865A53" w:rsidRPr="00DA1964" w:rsidRDefault="00865A53" w:rsidP="00DA1964">
            <w:pPr>
              <w:jc w:val="center"/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color w:val="FFFFFF" w:themeColor="background1"/>
                <w:sz w:val="18"/>
                <w:szCs w:val="18"/>
                <w:lang w:eastAsia="pt-PT"/>
              </w:rPr>
              <w:t>Ponto Focal do IFRRU</w:t>
            </w:r>
          </w:p>
        </w:tc>
      </w:tr>
      <w:tr w:rsidR="00865A53" w:rsidRPr="00DA1964" w:rsidTr="00DA1964">
        <w:trPr>
          <w:jc w:val="center"/>
        </w:trPr>
        <w:tc>
          <w:tcPr>
            <w:tcW w:w="9737" w:type="dxa"/>
            <w:gridSpan w:val="4"/>
            <w:hideMark/>
          </w:tcPr>
          <w:p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POLÍTICA E ESTRATÉGICA 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bookmarkStart w:id="33" w:name="_Hlk502153430"/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Orientação e decisão em matéria de reabilitação urbana e de eventuais alterações aos instrumentos de programação (PARU, PAMUS</w:t>
            </w:r>
            <w:r w:rsidR="00142DA5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ORU)</w:t>
            </w:r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articulação dos planos e programas de reabilitação urbana </w:t>
            </w:r>
            <w:bookmarkEnd w:id="33"/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Promover internamente a coerência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das intervenções de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 reabilitação urbana com 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a estratégia e intervenções de 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outr</w:t>
            </w:r>
            <w:r w:rsidR="00AD2260" w:rsidRPr="00142DA5">
              <w:rPr>
                <w:rFonts w:eastAsia="Times New Roman"/>
                <w:sz w:val="18"/>
                <w:szCs w:val="18"/>
                <w:lang w:eastAsia="pt-PT"/>
              </w:rPr>
              <w:t>o</w:t>
            </w:r>
            <w:r w:rsidRPr="00142DA5">
              <w:rPr>
                <w:rFonts w:eastAsia="Times New Roman"/>
                <w:sz w:val="18"/>
                <w:szCs w:val="18"/>
                <w:lang w:eastAsia="pt-PT"/>
              </w:rPr>
              <w:t xml:space="preserve">s domínios de intervenção municipal </w:t>
            </w:r>
          </w:p>
          <w:p w:rsidR="00865A53" w:rsidRPr="00142DA5" w:rsidRDefault="00865A53" w:rsidP="00142DA5">
            <w:pPr>
              <w:pStyle w:val="PargrafodaLista"/>
              <w:numPr>
                <w:ilvl w:val="0"/>
                <w:numId w:val="42"/>
              </w:numPr>
              <w:ind w:left="164" w:hanging="142"/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142DA5">
              <w:rPr>
                <w:rFonts w:eastAsia="Times New Roman"/>
                <w:sz w:val="18"/>
                <w:szCs w:val="18"/>
                <w:lang w:eastAsia="pt-PT"/>
              </w:rPr>
              <w:t>Apreciar as candidaturas previamente a serem aprovadas pelas entidades financiadoras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F06F65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9737" w:type="dxa"/>
            <w:gridSpan w:val="4"/>
            <w:hideMark/>
          </w:tcPr>
          <w:p w:rsidR="00865A53" w:rsidRPr="00DA1964" w:rsidRDefault="00865A53" w:rsidP="00865A53">
            <w:pPr>
              <w:jc w:val="center"/>
              <w:rPr>
                <w:rFonts w:eastAsia="Times New Roman"/>
                <w:b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b/>
                <w:sz w:val="18"/>
                <w:szCs w:val="18"/>
                <w:lang w:eastAsia="pt-PT"/>
              </w:rPr>
              <w:t xml:space="preserve">GESTÃO OPERACIONAL 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e acompanhar a execução das intervenções previstas nos instrumentos de programação 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F06F65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novos projetos e iniciativas ou outras alterações nos instrumentos de programação que concorram para os objetivos definidos, quando se justifique.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F06F65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Estimular a execução de projetos de iniciativa privada através de ações de sensibilização e de mobilização de proprietários (disponibilizar e divulgar informação relevante, promover contactos com proprietários e investidores)</w:t>
            </w:r>
          </w:p>
        </w:tc>
        <w:tc>
          <w:tcPr>
            <w:tcW w:w="1544" w:type="dxa"/>
            <w:vAlign w:val="center"/>
          </w:tcPr>
          <w:p w:rsidR="00865A53" w:rsidRPr="00EF4CB6" w:rsidRDefault="00F06F65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Acompanhar outras intervenções públicas e as intervenções de iniciativa privada (Prestar esclarecimentos e apoio técnico a proprietários e investidores, proceder à certificação do nível de conservação de edifícios; emitir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o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parecer técnico vinculativo que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deve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acompanha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>r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as Candidaturas ao IFRRU)</w:t>
            </w:r>
          </w:p>
        </w:tc>
        <w:tc>
          <w:tcPr>
            <w:tcW w:w="1544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Promover / propor a criação das melhores condições para a implementação eficaz e eficiente dos instrumentos de programação </w:t>
            </w:r>
          </w:p>
        </w:tc>
        <w:tc>
          <w:tcPr>
            <w:tcW w:w="1544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Assegurar</w:t>
            </w:r>
            <w:r w:rsidR="004D6FD1">
              <w:rPr>
                <w:rFonts w:eastAsia="Times New Roman"/>
                <w:sz w:val="18"/>
                <w:szCs w:val="18"/>
                <w:lang w:eastAsia="pt-PT"/>
              </w:rPr>
              <w:t xml:space="preserve"> a</w:t>
            </w: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 circulação de informação e a interação com as entidades gestoras dos programas e instrumentos financiadores dos projetos de reabilitação urbana para efeitos da sua monitorização e avaliação 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AB7B3B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 xml:space="preserve">Desenvolver as atividades inerentes à monitorização e avaliação dos instrumentos de programação 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  <w:tr w:rsidR="00865A53" w:rsidRPr="00DA1964" w:rsidTr="00DA1964">
        <w:trPr>
          <w:jc w:val="center"/>
        </w:trPr>
        <w:tc>
          <w:tcPr>
            <w:tcW w:w="5978" w:type="dxa"/>
            <w:hideMark/>
          </w:tcPr>
          <w:p w:rsidR="00865A53" w:rsidRPr="00DA1964" w:rsidRDefault="00865A53" w:rsidP="00865A53">
            <w:pPr>
              <w:jc w:val="both"/>
              <w:rPr>
                <w:rFonts w:eastAsia="Times New Roman"/>
                <w:sz w:val="18"/>
                <w:szCs w:val="18"/>
                <w:lang w:eastAsia="pt-PT"/>
              </w:rPr>
            </w:pPr>
            <w:r w:rsidRPr="00DA1964">
              <w:rPr>
                <w:rFonts w:eastAsia="Times New Roman"/>
                <w:sz w:val="18"/>
                <w:szCs w:val="18"/>
                <w:lang w:eastAsia="pt-PT"/>
              </w:rPr>
              <w:t>Propor alterações aos instrumentos de programação decorrentes da monitorização e avaliação</w:t>
            </w:r>
          </w:p>
        </w:tc>
        <w:tc>
          <w:tcPr>
            <w:tcW w:w="1544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193" w:type="dxa"/>
            <w:vAlign w:val="center"/>
            <w:hideMark/>
          </w:tcPr>
          <w:p w:rsidR="00865A53" w:rsidRPr="00EF4CB6" w:rsidRDefault="002D20D6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  <w:r w:rsidRPr="00EF4CB6">
              <w:rPr>
                <w:rFonts w:eastAsia="Times New Roman"/>
                <w:sz w:val="18"/>
                <w:szCs w:val="18"/>
                <w:lang w:eastAsia="pt-PT"/>
              </w:rPr>
              <w:t>X</w:t>
            </w:r>
          </w:p>
        </w:tc>
        <w:tc>
          <w:tcPr>
            <w:tcW w:w="1019" w:type="dxa"/>
            <w:vAlign w:val="center"/>
          </w:tcPr>
          <w:p w:rsidR="00865A53" w:rsidRPr="00EF4CB6" w:rsidRDefault="00865A53" w:rsidP="00DA1964">
            <w:pPr>
              <w:jc w:val="center"/>
              <w:rPr>
                <w:rFonts w:eastAsia="Times New Roman"/>
                <w:sz w:val="18"/>
                <w:szCs w:val="18"/>
                <w:lang w:eastAsia="pt-PT"/>
              </w:rPr>
            </w:pPr>
          </w:p>
        </w:tc>
      </w:tr>
    </w:tbl>
    <w:p w:rsidR="00060FC5" w:rsidRPr="005C367F" w:rsidRDefault="00060FC5" w:rsidP="005C367F">
      <w:pPr>
        <w:pStyle w:val="Cabealho2"/>
        <w:spacing w:before="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34" w:name="_Hlk511645779"/>
    </w:p>
    <w:p w:rsidR="00CD3E12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bookmarkStart w:id="35" w:name="_Toc515741798"/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CD3E12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>.2. Modelo de Gestão</w:t>
      </w:r>
      <w:bookmarkEnd w:id="35"/>
    </w:p>
    <w:p w:rsidR="00664A14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 Modelo de Gestão proposto responde</w:t>
      </w:r>
      <w:r w:rsidR="004D6FD1"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assim, às funções e responsabilidades do Município</w:t>
      </w:r>
      <w:r w:rsidR="005C367F"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enquanto Entidade Gestora da ORU </w:t>
      </w:r>
      <w:r w:rsidR="00A131DC">
        <w:rPr>
          <w:rFonts w:ascii="Calibri" w:eastAsia="Times New Roman" w:hAnsi="Calibri" w:cs="Times New Roman"/>
          <w:lang w:eastAsia="pt-PT"/>
        </w:rPr>
        <w:t>do Castelo e Arrabalde</w:t>
      </w:r>
      <w:r w:rsidRPr="00865A53">
        <w:rPr>
          <w:rFonts w:ascii="Calibri" w:eastAsia="Times New Roman" w:hAnsi="Calibri" w:cs="Times New Roman"/>
          <w:lang w:eastAsia="pt-PT"/>
        </w:rPr>
        <w:t xml:space="preserve"> e, simultaneamente, enquanto Entidade Gestora do PARU e do PAMUS e enquanto Ponto Focal do IFRRU, permitindo uma gestão integrada e mais eficiente da implementação destes instrumentos de reabilitação e regeneração urbana e a sua coerência com outros dom</w:t>
      </w:r>
      <w:r w:rsidR="00604D03">
        <w:rPr>
          <w:rFonts w:ascii="Calibri" w:eastAsia="Times New Roman" w:hAnsi="Calibri" w:cs="Times New Roman"/>
          <w:lang w:eastAsia="pt-PT"/>
        </w:rPr>
        <w:t>ínios de intervenção municipal.</w:t>
      </w:r>
    </w:p>
    <w:p w:rsidR="00865A53" w:rsidRDefault="00664A14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O Modelo apresentado na Figura 4, contempla </w:t>
      </w:r>
      <w:r w:rsidR="00A131DC">
        <w:rPr>
          <w:rFonts w:ascii="Calibri" w:eastAsia="Times New Roman" w:hAnsi="Calibri" w:cs="Times New Roman"/>
          <w:lang w:eastAsia="pt-PT"/>
        </w:rPr>
        <w:t>dois</w:t>
      </w:r>
      <w:r>
        <w:rPr>
          <w:rFonts w:ascii="Calibri" w:eastAsia="Times New Roman" w:hAnsi="Calibri" w:cs="Times New Roman"/>
          <w:lang w:eastAsia="pt-PT"/>
        </w:rPr>
        <w:t xml:space="preserve"> níveis de gestão - política e estratégica e operacional, as relações internas com os serviços municipais e as relações externas com o IFRRU e a AG do PO Alentejo 2020.</w:t>
      </w:r>
    </w:p>
    <w:p w:rsidR="00664A14" w:rsidRPr="00664A14" w:rsidRDefault="00664A14" w:rsidP="00664A14">
      <w:pPr>
        <w:spacing w:after="120" w:line="360" w:lineRule="auto"/>
        <w:jc w:val="center"/>
        <w:rPr>
          <w:rFonts w:ascii="Calibri" w:eastAsia="Times New Roman" w:hAnsi="Calibri" w:cs="Times New Roman"/>
          <w:b/>
          <w:lang w:eastAsia="pt-PT"/>
        </w:rPr>
      </w:pPr>
      <w:r w:rsidRPr="00664A14">
        <w:rPr>
          <w:rFonts w:ascii="Calibri" w:eastAsia="Times New Roman" w:hAnsi="Calibri" w:cs="Times New Roman"/>
          <w:b/>
          <w:lang w:eastAsia="pt-PT"/>
        </w:rPr>
        <w:t>Figura 4 - Estrutura de gestão da ORU e suas relações internas e ext</w:t>
      </w:r>
      <w:r w:rsidR="00604D03">
        <w:rPr>
          <w:rFonts w:ascii="Calibri" w:eastAsia="Times New Roman" w:hAnsi="Calibri" w:cs="Times New Roman"/>
          <w:b/>
          <w:lang w:eastAsia="pt-PT"/>
        </w:rPr>
        <w:t>ernas</w:t>
      </w:r>
    </w:p>
    <w:p w:rsidR="00664A14" w:rsidRDefault="00571724" w:rsidP="00664A14">
      <w:pPr>
        <w:spacing w:after="120" w:line="360" w:lineRule="auto"/>
        <w:jc w:val="center"/>
        <w:rPr>
          <w:rFonts w:ascii="Calibri" w:eastAsia="Times New Roman" w:hAnsi="Calibri" w:cs="Times New Roman"/>
          <w:noProof/>
          <w:lang w:eastAsia="pt-PT"/>
        </w:rPr>
      </w:pPr>
      <w:r>
        <w:rPr>
          <w:rFonts w:ascii="Calibri" w:eastAsia="Times New Roman" w:hAnsi="Calibri" w:cs="Times New Roman"/>
          <w:noProof/>
          <w:lang w:eastAsia="pt-PT"/>
        </w:rPr>
        <w:drawing>
          <wp:inline distT="0" distB="0" distL="0" distR="0" wp14:anchorId="413C36DE">
            <wp:extent cx="5393642" cy="2238989"/>
            <wp:effectExtent l="0" t="0" r="0" b="952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782" cy="22556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367F" w:rsidRPr="005C367F" w:rsidRDefault="005C367F" w:rsidP="005C367F">
      <w:pPr>
        <w:pStyle w:val="Cabealho2"/>
        <w:spacing w:before="0" w:after="12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6" w:name="_Toc515741799"/>
    </w:p>
    <w:p w:rsidR="00865A53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9B6A55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CD3E12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</w:t>
      </w:r>
      <w:r w:rsidR="009B6A55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.1. </w:t>
      </w:r>
      <w:r w:rsidR="00865A53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Gestão política e estratégica</w:t>
      </w:r>
      <w:bookmarkEnd w:id="36"/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política e estratégica será assegurada pelo executivo municipal, em particular pelo Presidente e Vereador com a tutela das matérias da Reabilitação Urbana e Habitação com o apoio da estrutura responsável pela gestão operacional que fornecerá os elementos de </w:t>
      </w:r>
      <w:r w:rsidR="005C367F">
        <w:rPr>
          <w:rFonts w:ascii="Calibri" w:eastAsia="Times New Roman" w:hAnsi="Calibri" w:cs="Times New Roman"/>
          <w:lang w:eastAsia="pt-PT"/>
        </w:rPr>
        <w:t>suporte à decisão, na forma de r</w:t>
      </w:r>
      <w:r w:rsidRPr="00865A53">
        <w:rPr>
          <w:rFonts w:ascii="Calibri" w:eastAsia="Times New Roman" w:hAnsi="Calibri" w:cs="Times New Roman"/>
          <w:lang w:eastAsia="pt-PT"/>
        </w:rPr>
        <w:t>elatórios e outros documentos de reporte de informação relevante de apoio à</w:t>
      </w:r>
      <w:r w:rsidR="00604D03">
        <w:rPr>
          <w:rFonts w:ascii="Calibri" w:eastAsia="Times New Roman" w:hAnsi="Calibri" w:cs="Times New Roman"/>
          <w:lang w:eastAsia="pt-PT"/>
        </w:rPr>
        <w:t xml:space="preserve"> gestão política e estratégica.</w:t>
      </w:r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Este nível de gestão assume as seguintes responsabilidades:</w:t>
      </w:r>
    </w:p>
    <w:p w:rsidR="00865A53" w:rsidRPr="00865A53" w:rsidRDefault="00865A53" w:rsidP="004C734B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Orientação e decisão em matéria de gestão da ORU, incluindo eventuais alterações ao Programa de intervenção e propostas de alteração sujeitas a aprovação pela Assembleia Municipal;</w:t>
      </w:r>
    </w:p>
    <w:p w:rsidR="00865A53" w:rsidRDefault="00865A53" w:rsidP="004C734B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 a articulação interna </w:t>
      </w:r>
      <w:r w:rsidR="002D77EB">
        <w:rPr>
          <w:rFonts w:ascii="Calibri" w:eastAsia="Times New Roman" w:hAnsi="Calibri" w:cs="Times New Roman"/>
          <w:lang w:eastAsia="pt-PT"/>
        </w:rPr>
        <w:t xml:space="preserve">e coerência </w:t>
      </w:r>
      <w:r w:rsidRPr="00865A53">
        <w:rPr>
          <w:rFonts w:ascii="Calibri" w:eastAsia="Times New Roman" w:hAnsi="Calibri" w:cs="Times New Roman"/>
          <w:lang w:eastAsia="pt-PT"/>
        </w:rPr>
        <w:t xml:space="preserve">da ORU com os vários instrumentos de reabilitação urbana municipal </w:t>
      </w:r>
      <w:r w:rsidRPr="002D77EB">
        <w:rPr>
          <w:rFonts w:ascii="Calibri" w:eastAsia="Times New Roman" w:hAnsi="Calibri" w:cs="Times New Roman"/>
          <w:lang w:eastAsia="pt-PT"/>
        </w:rPr>
        <w:t>e com a estratégia global</w:t>
      </w:r>
      <w:r w:rsidRPr="00865A53">
        <w:rPr>
          <w:rFonts w:ascii="Calibri" w:eastAsia="Times New Roman" w:hAnsi="Calibri" w:cs="Times New Roman"/>
          <w:lang w:eastAsia="pt-PT"/>
        </w:rPr>
        <w:t xml:space="preserve"> de reabilitação urbana da Cidade</w:t>
      </w:r>
      <w:r w:rsidR="004D6FD1">
        <w:rPr>
          <w:rFonts w:ascii="Calibri" w:eastAsia="Times New Roman" w:hAnsi="Calibri" w:cs="Times New Roman"/>
          <w:lang w:eastAsia="pt-PT"/>
        </w:rPr>
        <w:t>;</w:t>
      </w:r>
    </w:p>
    <w:p w:rsidR="00865A53" w:rsidRPr="002D77EB" w:rsidRDefault="00865A53" w:rsidP="002D77EB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2D77EB">
        <w:rPr>
          <w:rFonts w:ascii="Calibri" w:eastAsia="Times New Roman" w:hAnsi="Calibri" w:cs="Times New Roman"/>
          <w:lang w:eastAsia="pt-PT"/>
        </w:rPr>
        <w:lastRenderedPageBreak/>
        <w:t xml:space="preserve">Promover a coerência </w:t>
      </w:r>
      <w:r w:rsidR="002D77EB">
        <w:rPr>
          <w:rFonts w:ascii="Calibri" w:eastAsia="Times New Roman" w:hAnsi="Calibri" w:cs="Times New Roman"/>
          <w:lang w:eastAsia="pt-PT"/>
        </w:rPr>
        <w:t xml:space="preserve">e complementaridade da </w:t>
      </w:r>
      <w:r w:rsidRPr="002D77EB">
        <w:rPr>
          <w:rFonts w:ascii="Calibri" w:eastAsia="Times New Roman" w:hAnsi="Calibri" w:cs="Times New Roman"/>
          <w:lang w:eastAsia="pt-PT"/>
        </w:rPr>
        <w:t>ORU com IGT</w:t>
      </w:r>
      <w:r w:rsidR="00DE7B83">
        <w:rPr>
          <w:rFonts w:ascii="Calibri" w:eastAsia="Times New Roman" w:hAnsi="Calibri" w:cs="Times New Roman"/>
          <w:lang w:eastAsia="pt-PT"/>
        </w:rPr>
        <w:t>’</w:t>
      </w:r>
      <w:r w:rsidRPr="002D77EB">
        <w:rPr>
          <w:rFonts w:ascii="Calibri" w:eastAsia="Times New Roman" w:hAnsi="Calibri" w:cs="Times New Roman"/>
          <w:lang w:eastAsia="pt-PT"/>
        </w:rPr>
        <w:t>s</w:t>
      </w:r>
      <w:r w:rsidR="00A131DC">
        <w:rPr>
          <w:rFonts w:ascii="Calibri" w:eastAsia="Times New Roman" w:hAnsi="Calibri" w:cs="Times New Roman"/>
          <w:lang w:eastAsia="pt-PT"/>
        </w:rPr>
        <w:t>, com</w:t>
      </w:r>
      <w:r w:rsidR="002D77EB">
        <w:rPr>
          <w:rFonts w:ascii="Calibri" w:eastAsia="Times New Roman" w:hAnsi="Calibri" w:cs="Times New Roman"/>
          <w:lang w:eastAsia="pt-PT"/>
        </w:rPr>
        <w:t xml:space="preserve"> </w:t>
      </w:r>
      <w:r w:rsidRPr="002D77EB">
        <w:rPr>
          <w:rFonts w:ascii="Calibri" w:eastAsia="Times New Roman" w:hAnsi="Calibri" w:cs="Times New Roman"/>
          <w:lang w:eastAsia="pt-PT"/>
        </w:rPr>
        <w:t xml:space="preserve">outros instrumentos de gestão </w:t>
      </w:r>
      <w:r w:rsidR="002D77EB">
        <w:rPr>
          <w:rFonts w:ascii="Calibri" w:eastAsia="Times New Roman" w:hAnsi="Calibri" w:cs="Times New Roman"/>
          <w:lang w:eastAsia="pt-PT"/>
        </w:rPr>
        <w:t>do espaço urbano (p.ex.</w:t>
      </w:r>
      <w:r w:rsidR="00EF4CB6">
        <w:rPr>
          <w:rFonts w:ascii="Calibri" w:eastAsia="Times New Roman" w:hAnsi="Calibri" w:cs="Times New Roman"/>
          <w:lang w:eastAsia="pt-PT"/>
        </w:rPr>
        <w:t>,</w:t>
      </w:r>
      <w:r w:rsidR="002D77EB">
        <w:rPr>
          <w:rFonts w:ascii="Calibri" w:eastAsia="Times New Roman" w:hAnsi="Calibri" w:cs="Times New Roman"/>
          <w:lang w:eastAsia="pt-PT"/>
        </w:rPr>
        <w:t xml:space="preserve"> </w:t>
      </w:r>
      <w:r w:rsidR="002D77EB">
        <w:rPr>
          <w:rFonts w:ascii="Calibri" w:eastAsia="Times New Roman" w:hAnsi="Calibri" w:cs="Times New Roman"/>
        </w:rPr>
        <w:t xml:space="preserve">Plano </w:t>
      </w:r>
      <w:r w:rsidR="002D77EB" w:rsidRPr="007B4605">
        <w:rPr>
          <w:rFonts w:ascii="Calibri" w:eastAsia="Times New Roman" w:hAnsi="Calibri" w:cs="Times New Roman"/>
        </w:rPr>
        <w:t xml:space="preserve">de </w:t>
      </w:r>
      <w:r w:rsidR="002D77EB">
        <w:rPr>
          <w:rFonts w:ascii="Calibri" w:eastAsia="Times New Roman" w:hAnsi="Calibri" w:cs="Times New Roman"/>
        </w:rPr>
        <w:t>A</w:t>
      </w:r>
      <w:r w:rsidR="002D77EB" w:rsidRPr="007B4605">
        <w:rPr>
          <w:rFonts w:ascii="Calibri" w:eastAsia="Times New Roman" w:hAnsi="Calibri" w:cs="Times New Roman"/>
        </w:rPr>
        <w:t xml:space="preserve">cessibilidade e </w:t>
      </w:r>
      <w:r w:rsidR="002D77EB">
        <w:rPr>
          <w:rFonts w:ascii="Calibri" w:eastAsia="Times New Roman" w:hAnsi="Calibri" w:cs="Times New Roman"/>
        </w:rPr>
        <w:t>M</w:t>
      </w:r>
      <w:r w:rsidR="002D77EB" w:rsidRPr="007B4605">
        <w:rPr>
          <w:rFonts w:ascii="Calibri" w:eastAsia="Times New Roman" w:hAnsi="Calibri" w:cs="Times New Roman"/>
        </w:rPr>
        <w:t>obilidade para a Cidade de Montemor-o-Novo</w:t>
      </w:r>
      <w:r w:rsidR="002D77EB" w:rsidRPr="002D77EB">
        <w:rPr>
          <w:rFonts w:ascii="Calibri" w:eastAsia="Times New Roman" w:hAnsi="Calibri" w:cs="Times New Roman"/>
          <w:lang w:eastAsia="pt-PT"/>
        </w:rPr>
        <w:t xml:space="preserve"> </w:t>
      </w:r>
      <w:r w:rsidR="002D77EB">
        <w:rPr>
          <w:rFonts w:ascii="Calibri" w:eastAsia="Times New Roman" w:hAnsi="Calibri" w:cs="Times New Roman"/>
          <w:lang w:eastAsia="pt-PT"/>
        </w:rPr>
        <w:t>Plano de Circulação e Transito, …</w:t>
      </w:r>
      <w:r w:rsidR="00A131DC">
        <w:rPr>
          <w:rFonts w:ascii="Calibri" w:eastAsia="Times New Roman" w:hAnsi="Calibri" w:cs="Times New Roman"/>
          <w:lang w:eastAsia="pt-PT"/>
        </w:rPr>
        <w:t>) e</w:t>
      </w:r>
      <w:r w:rsidRPr="002D77EB">
        <w:rPr>
          <w:rFonts w:ascii="Calibri" w:eastAsia="Times New Roman" w:hAnsi="Calibri" w:cs="Times New Roman"/>
          <w:lang w:eastAsia="pt-PT"/>
        </w:rPr>
        <w:t xml:space="preserve"> </w:t>
      </w:r>
      <w:r w:rsidR="002D77EB">
        <w:rPr>
          <w:rFonts w:ascii="Calibri" w:eastAsia="Times New Roman" w:hAnsi="Calibri" w:cs="Times New Roman"/>
          <w:lang w:eastAsia="pt-PT"/>
        </w:rPr>
        <w:t xml:space="preserve">com </w:t>
      </w:r>
      <w:r w:rsidRPr="002D77EB">
        <w:rPr>
          <w:rFonts w:ascii="Calibri" w:eastAsia="Times New Roman" w:hAnsi="Calibri" w:cs="Times New Roman"/>
          <w:lang w:eastAsia="pt-PT"/>
        </w:rPr>
        <w:t>as estratégias e instrumentos de desenvolvimento social económico e cultural</w:t>
      </w:r>
      <w:r w:rsidR="004D6FD1" w:rsidRPr="002D77EB">
        <w:rPr>
          <w:rFonts w:ascii="Calibri" w:eastAsia="Times New Roman" w:hAnsi="Calibri" w:cs="Times New Roman"/>
          <w:lang w:eastAsia="pt-PT"/>
        </w:rPr>
        <w:t>;</w:t>
      </w:r>
    </w:p>
    <w:p w:rsidR="00865A53" w:rsidRPr="00865A53" w:rsidRDefault="00865A53" w:rsidP="004C734B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</w:t>
      </w:r>
      <w:r w:rsidR="004D6FD1">
        <w:rPr>
          <w:rFonts w:ascii="Calibri" w:eastAsia="Times New Roman" w:hAnsi="Calibri" w:cs="Times New Roman"/>
          <w:lang w:eastAsia="pt-PT"/>
        </w:rPr>
        <w:t>r</w:t>
      </w:r>
      <w:r w:rsidRPr="00865A53">
        <w:rPr>
          <w:rFonts w:ascii="Calibri" w:eastAsia="Times New Roman" w:hAnsi="Calibri" w:cs="Times New Roman"/>
          <w:lang w:eastAsia="pt-PT"/>
        </w:rPr>
        <w:t xml:space="preserve"> as </w:t>
      </w:r>
      <w:r w:rsidR="00A131DC">
        <w:rPr>
          <w:rFonts w:ascii="Calibri" w:eastAsia="Times New Roman" w:hAnsi="Calibri" w:cs="Times New Roman"/>
          <w:lang w:eastAsia="pt-PT"/>
        </w:rPr>
        <w:t>C</w:t>
      </w:r>
      <w:r w:rsidRPr="00865A53">
        <w:rPr>
          <w:rFonts w:ascii="Calibri" w:eastAsia="Times New Roman" w:hAnsi="Calibri" w:cs="Times New Roman"/>
          <w:lang w:eastAsia="pt-PT"/>
        </w:rPr>
        <w:t>andidaturas previamente a serem aprovadas pelas entidades financiadoras;</w:t>
      </w:r>
    </w:p>
    <w:p w:rsidR="00865A53" w:rsidRPr="00865A53" w:rsidRDefault="00865A53" w:rsidP="004C734B">
      <w:pPr>
        <w:numPr>
          <w:ilvl w:val="0"/>
          <w:numId w:val="34"/>
        </w:numPr>
        <w:spacing w:after="120" w:line="360" w:lineRule="auto"/>
        <w:ind w:left="567" w:hanging="283"/>
        <w:contextualSpacing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Apreciar os Relatórios de Monitorização e de Avaliação</w:t>
      </w:r>
      <w:r w:rsidR="00A131DC">
        <w:rPr>
          <w:rFonts w:ascii="Calibri" w:eastAsia="Times New Roman" w:hAnsi="Calibri" w:cs="Times New Roman"/>
          <w:lang w:eastAsia="pt-PT"/>
        </w:rPr>
        <w:t>,</w:t>
      </w:r>
      <w:r w:rsidRPr="00865A53">
        <w:rPr>
          <w:rFonts w:ascii="Calibri" w:eastAsia="Times New Roman" w:hAnsi="Calibri" w:cs="Times New Roman"/>
          <w:lang w:eastAsia="pt-PT"/>
        </w:rPr>
        <w:t xml:space="preserve"> a submeter à aprovação da Assembleia Municipal.</w:t>
      </w:r>
    </w:p>
    <w:p w:rsidR="005C367F" w:rsidRPr="005C367F" w:rsidRDefault="005C367F" w:rsidP="005C367F">
      <w:pPr>
        <w:pStyle w:val="Cabealho2"/>
        <w:spacing w:before="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7" w:name="_Toc515741800"/>
    </w:p>
    <w:p w:rsidR="00865A53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9B6A55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CD3E12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2.</w:t>
      </w:r>
      <w:r w:rsidR="009B6A55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2. </w:t>
      </w:r>
      <w:r w:rsidR="00865A53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Gestão Operacional</w:t>
      </w:r>
      <w:bookmarkEnd w:id="37"/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 gestão operacional será assegurada por uma </w:t>
      </w:r>
      <w:r w:rsidR="00540A03" w:rsidRPr="00442F58">
        <w:rPr>
          <w:rFonts w:ascii="Calibri" w:eastAsia="Times New Roman" w:hAnsi="Calibri" w:cs="Times New Roman"/>
          <w:lang w:eastAsia="pt-PT"/>
        </w:rPr>
        <w:t xml:space="preserve">Unidade Operacional </w:t>
      </w:r>
      <w:r w:rsidR="003D501D" w:rsidRPr="00442F58">
        <w:rPr>
          <w:rFonts w:ascii="Calibri" w:eastAsia="Times New Roman" w:hAnsi="Calibri" w:cs="Times New Roman"/>
          <w:lang w:eastAsia="pt-PT"/>
        </w:rPr>
        <w:t xml:space="preserve">para a </w:t>
      </w:r>
      <w:r w:rsidR="00540A03" w:rsidRPr="00442F58">
        <w:rPr>
          <w:rFonts w:ascii="Calibri" w:eastAsia="Times New Roman" w:hAnsi="Calibri" w:cs="Times New Roman"/>
          <w:lang w:eastAsia="pt-PT"/>
        </w:rPr>
        <w:t>Reabilitação Urbana</w:t>
      </w:r>
      <w:r w:rsidR="00540A03">
        <w:rPr>
          <w:rFonts w:ascii="Calibri" w:eastAsia="Times New Roman" w:hAnsi="Calibri" w:cs="Times New Roman"/>
          <w:lang w:eastAsia="pt-PT"/>
        </w:rPr>
        <w:t xml:space="preserve"> cuja </w:t>
      </w:r>
      <w:r w:rsidRPr="00865A53">
        <w:rPr>
          <w:rFonts w:ascii="Calibri" w:eastAsia="Times New Roman" w:hAnsi="Calibri" w:cs="Times New Roman"/>
          <w:lang w:eastAsia="pt-PT"/>
        </w:rPr>
        <w:t>Equipa Técnica que combinará competências e recursos das Divisões Municipais responsáveis pelos serviços envolvidos na gestão da ORU, tais como a gestão urbanística, o licenciamento de obras, as vistorias, o desenvolvimento económico</w:t>
      </w:r>
      <w:r w:rsidR="00604D03">
        <w:rPr>
          <w:rFonts w:ascii="Calibri" w:eastAsia="Times New Roman" w:hAnsi="Calibri" w:cs="Times New Roman"/>
          <w:lang w:eastAsia="pt-PT"/>
        </w:rPr>
        <w:t>, social e cultural e turismo.</w:t>
      </w:r>
    </w:p>
    <w:p w:rsidR="00865A53" w:rsidRPr="00865A53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 equipa técnica terá um Coordenador, responsável pela coordenação técnica dos trabalhos, pela articulação com o executivo municipal e restantes serviços municipais. Será também o principal interlocutor das autoridades de gestão de programas financiadores da ORU e da Entidade de Gestão do</w:t>
      </w:r>
      <w:r w:rsidRPr="00865A53">
        <w:rPr>
          <w:rFonts w:ascii="Calibri" w:eastAsia="Calibri" w:hAnsi="Calibri" w:cs="Times New Roman"/>
        </w:rPr>
        <w:t xml:space="preserve"> IFRRU 2020</w:t>
      </w:r>
      <w:r w:rsidR="00DA64E5">
        <w:rPr>
          <w:rFonts w:ascii="Calibri" w:eastAsia="Calibri" w:hAnsi="Calibri" w:cs="Times New Roman"/>
        </w:rPr>
        <w:t>.</w:t>
      </w:r>
    </w:p>
    <w:p w:rsidR="00DA64E5" w:rsidRDefault="00865A53" w:rsidP="004D6FD1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Em</w:t>
      </w:r>
      <w:r w:rsidR="001548D4">
        <w:rPr>
          <w:rFonts w:ascii="Calibri" w:eastAsia="Times New Roman" w:hAnsi="Calibri" w:cs="Times New Roman"/>
          <w:lang w:eastAsia="pt-PT"/>
        </w:rPr>
        <w:t xml:space="preserve"> articulação com os s</w:t>
      </w:r>
      <w:r w:rsidRPr="00865A53">
        <w:rPr>
          <w:rFonts w:ascii="Calibri" w:eastAsia="Times New Roman" w:hAnsi="Calibri" w:cs="Times New Roman"/>
          <w:lang w:eastAsia="pt-PT"/>
        </w:rPr>
        <w:t xml:space="preserve">erviços municipais responsáveis pelas áreas temáticas em questão, </w:t>
      </w:r>
      <w:r w:rsidR="00540A03" w:rsidRPr="003C42FB">
        <w:rPr>
          <w:rFonts w:ascii="Calibri" w:eastAsia="Times New Roman" w:hAnsi="Calibri" w:cs="Times New Roman"/>
          <w:lang w:eastAsia="pt-PT"/>
        </w:rPr>
        <w:t xml:space="preserve">a Unidade Operacional </w:t>
      </w:r>
      <w:r w:rsidRPr="003C42FB">
        <w:rPr>
          <w:rFonts w:ascii="Calibri" w:eastAsia="Times New Roman" w:hAnsi="Calibri" w:cs="Times New Roman"/>
          <w:lang w:eastAsia="pt-PT"/>
        </w:rPr>
        <w:t>deverá</w:t>
      </w:r>
      <w:r w:rsidRPr="00865A53">
        <w:rPr>
          <w:rFonts w:ascii="Calibri" w:eastAsia="Times New Roman" w:hAnsi="Calibri" w:cs="Times New Roman"/>
          <w:lang w:eastAsia="pt-PT"/>
        </w:rPr>
        <w:t xml:space="preserve"> promover e acompanhar a execução do Programa Estratégico da ORU e das ações necessárias conducentes aos resultados esperados. Terá como principais funções e responsab</w:t>
      </w:r>
      <w:r w:rsidR="00604D03">
        <w:rPr>
          <w:rFonts w:ascii="Calibri" w:eastAsia="Times New Roman" w:hAnsi="Calibri" w:cs="Times New Roman"/>
          <w:lang w:eastAsia="pt-PT"/>
        </w:rPr>
        <w:t>ilidades técnicas as seguintes:</w:t>
      </w:r>
    </w:p>
    <w:p w:rsidR="007121C6" w:rsidRPr="007121C6" w:rsidRDefault="00865A53" w:rsidP="00205C78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7121C6">
        <w:rPr>
          <w:rFonts w:ascii="Calibri" w:eastAsia="Times New Roman" w:hAnsi="Calibri" w:cs="Times New Roman"/>
          <w:lang w:eastAsia="pt-PT"/>
        </w:rPr>
        <w:t xml:space="preserve">Promover e acompanhar a execução das intervenções 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e iniciativas </w:t>
      </w:r>
      <w:r w:rsidRPr="007121C6">
        <w:rPr>
          <w:rFonts w:ascii="Calibri" w:eastAsia="Times New Roman" w:hAnsi="Calibri" w:cs="Times New Roman"/>
          <w:lang w:eastAsia="pt-PT"/>
        </w:rPr>
        <w:t>municipais previstas n</w:t>
      </w:r>
      <w:r w:rsidR="001548D4">
        <w:rPr>
          <w:rFonts w:ascii="Calibri" w:eastAsia="Times New Roman" w:hAnsi="Calibri" w:cs="Times New Roman"/>
          <w:lang w:eastAsia="pt-PT"/>
        </w:rPr>
        <w:t>o Programa de I</w:t>
      </w:r>
      <w:r w:rsidR="007121C6" w:rsidRPr="007121C6">
        <w:rPr>
          <w:rFonts w:ascii="Calibri" w:eastAsia="Times New Roman" w:hAnsi="Calibri" w:cs="Times New Roman"/>
          <w:lang w:eastAsia="pt-PT"/>
        </w:rPr>
        <w:t>ntervenção d</w:t>
      </w:r>
      <w:r w:rsidRPr="007121C6">
        <w:rPr>
          <w:rFonts w:ascii="Calibri" w:eastAsia="Times New Roman" w:hAnsi="Calibri" w:cs="Times New Roman"/>
          <w:lang w:eastAsia="pt-PT"/>
        </w:rPr>
        <w:t>a ORU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 </w:t>
      </w:r>
      <w:r w:rsidR="007121C6">
        <w:rPr>
          <w:rFonts w:ascii="Calibri" w:eastAsia="Times New Roman" w:hAnsi="Calibri" w:cs="Times New Roman"/>
          <w:lang w:eastAsia="pt-PT"/>
        </w:rPr>
        <w:t>(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elaboração </w:t>
      </w:r>
      <w:r w:rsidR="007121C6">
        <w:rPr>
          <w:rFonts w:ascii="Calibri" w:eastAsia="Times New Roman" w:hAnsi="Calibri" w:cs="Times New Roman"/>
          <w:lang w:eastAsia="pt-PT"/>
        </w:rPr>
        <w:t>dos</w:t>
      </w:r>
      <w:r w:rsidR="007121C6" w:rsidRPr="007121C6">
        <w:rPr>
          <w:rFonts w:ascii="Calibri" w:eastAsia="Times New Roman" w:hAnsi="Calibri" w:cs="Times New Roman"/>
          <w:lang w:eastAsia="pt-PT"/>
        </w:rPr>
        <w:t xml:space="preserve"> projetos</w:t>
      </w:r>
      <w:r w:rsidR="003C42FB">
        <w:rPr>
          <w:rFonts w:ascii="Calibri" w:eastAsia="Times New Roman" w:hAnsi="Calibri" w:cs="Times New Roman"/>
          <w:lang w:eastAsia="pt-PT"/>
        </w:rPr>
        <w:t xml:space="preserve"> municipais</w:t>
      </w:r>
      <w:r w:rsidR="007121C6" w:rsidRPr="007121C6">
        <w:rPr>
          <w:rFonts w:ascii="Calibri" w:eastAsia="Times New Roman" w:hAnsi="Calibri" w:cs="Times New Roman"/>
          <w:lang w:eastAsia="pt-PT"/>
        </w:rPr>
        <w:t>, identificação de oportunidades de financiamento e preparação de candidaturas a instrumentos e programas de financiamento</w:t>
      </w:r>
      <w:r w:rsidR="007121C6">
        <w:rPr>
          <w:rFonts w:ascii="Calibri" w:eastAsia="Times New Roman" w:hAnsi="Calibri" w:cs="Times New Roman"/>
          <w:lang w:eastAsia="pt-PT"/>
        </w:rPr>
        <w:t>, …)</w:t>
      </w:r>
      <w:r w:rsidR="001548D4">
        <w:rPr>
          <w:rFonts w:ascii="Calibri" w:eastAsia="Times New Roman" w:hAnsi="Calibri" w:cs="Times New Roman"/>
          <w:lang w:eastAsia="pt-PT"/>
        </w:rPr>
        <w:t>;</w:t>
      </w:r>
    </w:p>
    <w:p w:rsidR="00DA64E5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A64E5">
        <w:rPr>
          <w:rFonts w:ascii="Calibri" w:eastAsia="Times New Roman" w:hAnsi="Calibri" w:cs="Times New Roman"/>
          <w:lang w:eastAsia="pt-PT"/>
        </w:rPr>
        <w:t>Propor novos projetos e iniciativas que concorram para os objetivos definidos, bem como alterações à ORU, caso e quando se justifique;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Acompanhar as intervenções de iniciativa privada </w:t>
      </w:r>
      <w:r w:rsidR="006329FF">
        <w:rPr>
          <w:rFonts w:ascii="Calibri" w:eastAsia="Times New Roman" w:hAnsi="Calibri" w:cs="Times New Roman"/>
          <w:lang w:eastAsia="pt-PT"/>
        </w:rPr>
        <w:t xml:space="preserve">e de </w:t>
      </w:r>
      <w:r w:rsidR="006329FF" w:rsidRPr="00865A53">
        <w:rPr>
          <w:rFonts w:ascii="Calibri" w:eastAsia="Times New Roman" w:hAnsi="Calibri" w:cs="Times New Roman"/>
          <w:lang w:eastAsia="pt-PT"/>
        </w:rPr>
        <w:t xml:space="preserve">outras </w:t>
      </w:r>
      <w:r w:rsidR="00604D03">
        <w:rPr>
          <w:rFonts w:ascii="Calibri" w:eastAsia="Times New Roman" w:hAnsi="Calibri" w:cs="Times New Roman"/>
          <w:lang w:eastAsia="pt-PT"/>
        </w:rPr>
        <w:t>entidades públicas</w:t>
      </w:r>
      <w:r w:rsidR="001548D4">
        <w:rPr>
          <w:rFonts w:ascii="Calibri" w:eastAsia="Times New Roman" w:hAnsi="Calibri" w:cs="Times New Roman"/>
          <w:lang w:eastAsia="pt-PT"/>
        </w:rPr>
        <w:t>: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Prestar esclarecimentos e apoio técnico a proprietários e investidores nas fases de conceção, desenvolvimento e execução de inter</w:t>
      </w:r>
      <w:r w:rsidR="00604D03">
        <w:rPr>
          <w:rFonts w:ascii="Calibri" w:eastAsia="Times New Roman" w:hAnsi="Calibri" w:cs="Times New Roman"/>
          <w:lang w:eastAsia="pt-PT"/>
        </w:rPr>
        <w:t>venções de reabilitação urbana;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Proceder à certificação do nível de conservação de edifícios de acordo com Decreto-Lei n.º 266-B/2012 de 31 de dezembro, com base em vistoria realizada pela Câmara </w:t>
      </w:r>
      <w:r w:rsidRPr="00865A53">
        <w:rPr>
          <w:rFonts w:ascii="Calibri" w:eastAsia="Times New Roman" w:hAnsi="Calibri" w:cs="Times New Roman"/>
          <w:lang w:eastAsia="pt-PT"/>
        </w:rPr>
        <w:lastRenderedPageBreak/>
        <w:t>Municipal para efeitos de aplicação dos benefícios fiscais e de apresentação de Candidaturas ao IFRRU</w:t>
      </w:r>
      <w:r w:rsidR="00DA64E5">
        <w:rPr>
          <w:rFonts w:ascii="Calibri" w:eastAsia="Times New Roman" w:hAnsi="Calibri" w:cs="Times New Roman"/>
          <w:lang w:eastAsia="pt-PT"/>
        </w:rPr>
        <w:t>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Emitir parecer técnico vinculativo sobre as Candidaturas ao IFRRU e de suporte à respetiva aprovação</w:t>
      </w:r>
      <w:r w:rsidR="001548D4">
        <w:rPr>
          <w:rFonts w:ascii="Calibri" w:eastAsia="Times New Roman" w:hAnsi="Calibri" w:cs="Times New Roman"/>
          <w:lang w:eastAsia="pt-PT"/>
        </w:rPr>
        <w:t>.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Promover/propor a criação das melhores condições para a execução eficaz e eficiente da ORU </w:t>
      </w:r>
      <w:r w:rsidRPr="006A4A2E">
        <w:rPr>
          <w:rFonts w:ascii="Calibri" w:eastAsia="Times New Roman" w:hAnsi="Calibri" w:cs="Times New Roman"/>
          <w:lang w:eastAsia="pt-PT"/>
        </w:rPr>
        <w:t>(sistema de informação geográfica</w:t>
      </w:r>
      <w:r w:rsidR="00726004" w:rsidRPr="006A4A2E">
        <w:rPr>
          <w:rFonts w:ascii="Calibri" w:eastAsia="Times New Roman" w:hAnsi="Calibri" w:cs="Times New Roman"/>
          <w:lang w:eastAsia="pt-PT"/>
        </w:rPr>
        <w:t xml:space="preserve"> </w:t>
      </w:r>
      <w:r w:rsidR="006A4A2E">
        <w:rPr>
          <w:rFonts w:ascii="Calibri" w:eastAsia="Times New Roman" w:hAnsi="Calibri" w:cs="Times New Roman"/>
          <w:lang w:eastAsia="pt-PT"/>
        </w:rPr>
        <w:t xml:space="preserve">de suporte </w:t>
      </w:r>
      <w:r w:rsidR="00726004" w:rsidRPr="006A4A2E">
        <w:rPr>
          <w:rFonts w:ascii="Calibri" w:eastAsia="Times New Roman" w:hAnsi="Calibri" w:cs="Times New Roman"/>
          <w:lang w:eastAsia="pt-PT"/>
        </w:rPr>
        <w:t>à gestão da ORU</w:t>
      </w:r>
      <w:r w:rsidR="006A4A2E" w:rsidRPr="006A4A2E">
        <w:rPr>
          <w:rFonts w:ascii="Calibri" w:eastAsia="Times New Roman" w:hAnsi="Calibri" w:cs="Times New Roman"/>
          <w:lang w:eastAsia="pt-PT"/>
        </w:rPr>
        <w:t xml:space="preserve">, em particular do </w:t>
      </w:r>
      <w:r w:rsidR="006329FF">
        <w:rPr>
          <w:rFonts w:ascii="Calibri" w:eastAsia="Times New Roman" w:hAnsi="Calibri" w:cs="Times New Roman"/>
          <w:lang w:eastAsia="pt-PT"/>
        </w:rPr>
        <w:t xml:space="preserve">parque </w:t>
      </w:r>
      <w:r w:rsidR="006A4A2E" w:rsidRPr="006A4A2E">
        <w:rPr>
          <w:rFonts w:ascii="Calibri" w:eastAsia="Times New Roman" w:hAnsi="Calibri" w:cs="Times New Roman"/>
          <w:lang w:eastAsia="pt-PT"/>
        </w:rPr>
        <w:t>edificado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cadastro predial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adequação dos regulamentos e outros instrumentos de gestão municipal relacionados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utilização dos instrumentos de execução de política urbanística</w:t>
      </w:r>
      <w:r w:rsidR="00032382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agilização de procedimentos e prazos para emissão de pareceres e autorizações</w:t>
      </w:r>
      <w:r w:rsidR="00032382">
        <w:rPr>
          <w:rFonts w:ascii="Calibri" w:eastAsia="Times New Roman" w:hAnsi="Calibri" w:cs="Times New Roman"/>
          <w:lang w:eastAsia="pt-PT"/>
        </w:rPr>
        <w:t>, …</w:t>
      </w:r>
      <w:r w:rsidR="00604D03">
        <w:rPr>
          <w:rFonts w:ascii="Calibri" w:eastAsia="Times New Roman" w:hAnsi="Calibri" w:cs="Times New Roman"/>
          <w:lang w:eastAsia="pt-PT"/>
        </w:rPr>
        <w:t>);</w:t>
      </w:r>
    </w:p>
    <w:p w:rsid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Garantir o registo e atualização permanente de informação base necessária à gestão e dinamização da ORU (</w:t>
      </w:r>
      <w:r w:rsidR="00C8694D">
        <w:rPr>
          <w:rFonts w:ascii="Calibri" w:eastAsia="Times New Roman" w:hAnsi="Calibri" w:cs="Times New Roman"/>
          <w:lang w:eastAsia="pt-PT"/>
        </w:rPr>
        <w:t xml:space="preserve">prosseguir a identificação dos </w:t>
      </w:r>
      <w:r w:rsidRPr="00865A53">
        <w:rPr>
          <w:rFonts w:ascii="Calibri" w:eastAsia="Times New Roman" w:hAnsi="Calibri" w:cs="Times New Roman"/>
          <w:lang w:eastAsia="pt-PT"/>
        </w:rPr>
        <w:t xml:space="preserve">proprietários, </w:t>
      </w:r>
      <w:r w:rsidR="00C8694D">
        <w:rPr>
          <w:rFonts w:ascii="Calibri" w:eastAsia="Times New Roman" w:hAnsi="Calibri" w:cs="Times New Roman"/>
          <w:lang w:eastAsia="pt-PT"/>
        </w:rPr>
        <w:t xml:space="preserve">dando prioridade </w:t>
      </w:r>
      <w:r w:rsidR="008E2ED1">
        <w:rPr>
          <w:rFonts w:ascii="Calibri" w:eastAsia="Times New Roman" w:hAnsi="Calibri" w:cs="Times New Roman"/>
          <w:lang w:eastAsia="pt-PT"/>
        </w:rPr>
        <w:t>aos proprietários</w:t>
      </w:r>
      <w:r w:rsidR="00C8694D">
        <w:rPr>
          <w:rFonts w:ascii="Calibri" w:eastAsia="Times New Roman" w:hAnsi="Calibri" w:cs="Times New Roman"/>
          <w:lang w:eastAsia="pt-PT"/>
        </w:rPr>
        <w:t xml:space="preserve"> dos edifícios em mau e muito um estado de conservação; </w:t>
      </w:r>
      <w:r w:rsidRPr="00865A53">
        <w:rPr>
          <w:rFonts w:ascii="Calibri" w:eastAsia="Times New Roman" w:hAnsi="Calibri" w:cs="Times New Roman"/>
          <w:lang w:eastAsia="pt-PT"/>
        </w:rPr>
        <w:t>estado de conservação</w:t>
      </w:r>
      <w:r w:rsidR="00117606">
        <w:rPr>
          <w:rFonts w:ascii="Calibri" w:eastAsia="Times New Roman" w:hAnsi="Calibri" w:cs="Times New Roman"/>
          <w:lang w:eastAsia="pt-PT"/>
        </w:rPr>
        <w:t xml:space="preserve"> dos edifícios</w:t>
      </w:r>
      <w:r w:rsidR="008E2ED1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ocupação e utilização dos edifícios</w:t>
      </w:r>
      <w:r w:rsidR="008E2ED1">
        <w:rPr>
          <w:rFonts w:ascii="Calibri" w:eastAsia="Times New Roman" w:hAnsi="Calibri" w:cs="Times New Roman"/>
          <w:lang w:eastAsia="pt-PT"/>
        </w:rPr>
        <w:t>;</w:t>
      </w:r>
      <w:r w:rsidRPr="00865A53">
        <w:rPr>
          <w:rFonts w:ascii="Calibri" w:eastAsia="Times New Roman" w:hAnsi="Calibri" w:cs="Times New Roman"/>
          <w:lang w:eastAsia="pt-PT"/>
        </w:rPr>
        <w:t xml:space="preserve"> …);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 circulação de informação e a interação com as entidades gestoras dos programas e instrumentos financiadores dos projetos de reabilitação urbana (AG do PO Alentejo 2020, EG do IFRRU e entidades financeiras </w:t>
      </w:r>
      <w:r w:rsidRPr="00DA64E5">
        <w:rPr>
          <w:rFonts w:ascii="Calibri" w:eastAsia="Times New Roman" w:hAnsi="Calibri" w:cs="Times New Roman"/>
          <w:lang w:eastAsia="pt-PT"/>
        </w:rPr>
        <w:t>que, a nível local, irão gerir os recursos financeiros disponibilizados</w:t>
      </w:r>
      <w:r w:rsidRPr="00865A53">
        <w:rPr>
          <w:rFonts w:ascii="Calibri" w:eastAsia="Times New Roman" w:hAnsi="Calibri" w:cs="Times New Roman"/>
          <w:lang w:eastAsia="pt-PT"/>
        </w:rPr>
        <w:t>)</w:t>
      </w:r>
      <w:r w:rsidRPr="00DA64E5"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para efeitos da sua monitorização e avaliação;</w:t>
      </w:r>
    </w:p>
    <w:p w:rsidR="00865A53" w:rsidRPr="00865A53" w:rsidRDefault="00865A53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 xml:space="preserve">Assegurar as funções de Ponto Focal do IFRRU 2020, designando um interlocutor específico, dedicado às operações financiáveis por este Instrumento com os seguintes objetivos definidos no Protocolo </w:t>
      </w:r>
      <w:r w:rsidR="001548D4">
        <w:rPr>
          <w:rFonts w:ascii="Calibri" w:eastAsia="Times New Roman" w:hAnsi="Calibri" w:cs="Times New Roman"/>
          <w:lang w:eastAsia="pt-PT"/>
        </w:rPr>
        <w:t xml:space="preserve">de </w:t>
      </w:r>
      <w:r w:rsidRPr="00865A53">
        <w:rPr>
          <w:rFonts w:ascii="Calibri" w:eastAsia="Times New Roman" w:hAnsi="Calibri" w:cs="Times New Roman"/>
          <w:lang w:eastAsia="pt-PT"/>
        </w:rPr>
        <w:t>Colaboração entre a Associação Nacional de Municípios</w:t>
      </w:r>
      <w:r w:rsidR="00604D03">
        <w:rPr>
          <w:rFonts w:ascii="Calibri" w:eastAsia="Times New Roman" w:hAnsi="Calibri" w:cs="Times New Roman"/>
          <w:lang w:eastAsia="pt-PT"/>
        </w:rPr>
        <w:t xml:space="preserve"> e a Entidade Gestora do IFRRU: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Divulgar e prestar informações sobre o IFFRU 2020;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Informar e divulgar os procedimentos em matéria de reabilitação urbana e de controlo prévio das operações urbanísticas, junto dos potenciais interessados;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Assegurar a emissão dos pareceres do Município sobre o enquadramento das operações a candidatar ao IFRRU, nos instrumentos de gestão terri</w:t>
      </w:r>
      <w:r w:rsidR="00604D03">
        <w:rPr>
          <w:rFonts w:ascii="Calibri" w:eastAsia="Times New Roman" w:hAnsi="Calibri" w:cs="Times New Roman"/>
          <w:lang w:eastAsia="pt-PT"/>
        </w:rPr>
        <w:t>torial, em ARU e no PEDU/PARU;</w:t>
      </w:r>
    </w:p>
    <w:p w:rsidR="00865A53" w:rsidRPr="00865A53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Acompanhar os projetos não municipais com pedido de parecer para efeitos de financiamento pelo IFRRU, junto dos serviços da Câmara Municipal envolvidos para efeitos de licenciamento;</w:t>
      </w:r>
    </w:p>
    <w:p w:rsidR="00F63A9A" w:rsidRDefault="00865A53" w:rsidP="004D6FD1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Disponibilizar mensalmente à EG do IFRRU informação sobre os pedidos de enquadramento em PEDU/PARU e a delimitação territorial georreferenciada das áreas identificadas no PARU; solicitar informação sobre as intervenções de reabilitação apoiadas pelo IFRRU n</w:t>
      </w:r>
      <w:r w:rsidR="00A131DC">
        <w:rPr>
          <w:rFonts w:ascii="Calibri" w:eastAsia="Times New Roman" w:hAnsi="Calibri" w:cs="Times New Roman"/>
          <w:lang w:eastAsia="pt-PT"/>
        </w:rPr>
        <w:t xml:space="preserve">esta </w:t>
      </w:r>
      <w:r w:rsidRPr="00865A53">
        <w:rPr>
          <w:rFonts w:ascii="Calibri" w:eastAsia="Times New Roman" w:hAnsi="Calibri" w:cs="Times New Roman"/>
          <w:lang w:eastAsia="pt-PT"/>
        </w:rPr>
        <w:t>ORU (para efeitos de monitorização).</w:t>
      </w:r>
    </w:p>
    <w:p w:rsidR="005B3743" w:rsidRPr="00131A9F" w:rsidRDefault="00131A9F" w:rsidP="005B3743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131A9F">
        <w:rPr>
          <w:rFonts w:ascii="Calibri" w:eastAsia="Times New Roman" w:hAnsi="Calibri" w:cs="Times New Roman"/>
          <w:lang w:eastAsia="pt-PT"/>
        </w:rPr>
        <w:lastRenderedPageBreak/>
        <w:t xml:space="preserve">Promover iniciativas de </w:t>
      </w:r>
      <w:r>
        <w:rPr>
          <w:rFonts w:ascii="Calibri" w:eastAsia="Times New Roman" w:hAnsi="Calibri" w:cs="Times New Roman"/>
          <w:lang w:eastAsia="pt-PT"/>
        </w:rPr>
        <w:t>s</w:t>
      </w:r>
      <w:r w:rsidR="00FD0D25" w:rsidRPr="00131A9F">
        <w:rPr>
          <w:rFonts w:ascii="Calibri" w:eastAsia="Times New Roman" w:hAnsi="Calibri" w:cs="Times New Roman"/>
          <w:lang w:eastAsia="pt-PT"/>
        </w:rPr>
        <w:t>ensibiliza</w:t>
      </w:r>
      <w:r w:rsidRPr="00131A9F">
        <w:rPr>
          <w:rFonts w:ascii="Calibri" w:eastAsia="Times New Roman" w:hAnsi="Calibri" w:cs="Times New Roman"/>
          <w:lang w:eastAsia="pt-PT"/>
        </w:rPr>
        <w:t xml:space="preserve">ção e </w:t>
      </w:r>
      <w:r w:rsidR="005B3743" w:rsidRPr="00131A9F">
        <w:rPr>
          <w:rFonts w:ascii="Calibri" w:eastAsia="Times New Roman" w:hAnsi="Calibri" w:cs="Times New Roman"/>
          <w:lang w:eastAsia="pt-PT"/>
        </w:rPr>
        <w:t>mobilização dos proprietários</w:t>
      </w:r>
      <w:r w:rsidRPr="00131A9F">
        <w:rPr>
          <w:rFonts w:ascii="Calibri" w:eastAsia="Times New Roman" w:hAnsi="Calibri" w:cs="Times New Roman"/>
          <w:lang w:eastAsia="pt-PT"/>
        </w:rPr>
        <w:t>, tais como</w:t>
      </w:r>
      <w:r w:rsidR="005B3743" w:rsidRPr="00131A9F">
        <w:rPr>
          <w:rFonts w:ascii="Calibri" w:eastAsia="Times New Roman" w:hAnsi="Calibri" w:cs="Times New Roman"/>
          <w:lang w:eastAsia="pt-PT"/>
        </w:rPr>
        <w:t>: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Realizar ações de sensibilização e mobilização de proprietários e outros atores relevantes para a ORU, para divulgação de </w:t>
      </w:r>
      <w:r w:rsidRPr="00DA64E5">
        <w:rPr>
          <w:rFonts w:ascii="Calibri" w:eastAsia="Times New Roman" w:hAnsi="Calibri" w:cs="Times New Roman"/>
          <w:lang w:eastAsia="pt-PT"/>
        </w:rPr>
        <w:t xml:space="preserve">informação sobre </w:t>
      </w:r>
      <w:r>
        <w:rPr>
          <w:rFonts w:ascii="Calibri" w:eastAsia="Times New Roman" w:hAnsi="Calibri" w:cs="Times New Roman"/>
          <w:lang w:eastAsia="pt-PT"/>
        </w:rPr>
        <w:t xml:space="preserve">a </w:t>
      </w:r>
      <w:r w:rsidRPr="00DA64E5">
        <w:rPr>
          <w:rFonts w:ascii="Calibri" w:eastAsia="Times New Roman" w:hAnsi="Calibri" w:cs="Times New Roman"/>
          <w:lang w:eastAsia="pt-PT"/>
        </w:rPr>
        <w:t xml:space="preserve">estratégia municipal e </w:t>
      </w:r>
      <w:r>
        <w:rPr>
          <w:rFonts w:ascii="Calibri" w:eastAsia="Times New Roman" w:hAnsi="Calibri" w:cs="Times New Roman"/>
          <w:lang w:eastAsia="pt-PT"/>
        </w:rPr>
        <w:t xml:space="preserve">os </w:t>
      </w:r>
      <w:r w:rsidRPr="00DA64E5">
        <w:rPr>
          <w:rFonts w:ascii="Calibri" w:eastAsia="Times New Roman" w:hAnsi="Calibri" w:cs="Times New Roman"/>
          <w:lang w:eastAsia="pt-PT"/>
        </w:rPr>
        <w:t>instrumentos de reabilitação urbana, deveres dos proprietários, benefícios e incentivos fiscais e financeiros, em particular o IFRRU, condições de acesso e procedimentos</w:t>
      </w:r>
      <w:r>
        <w:rPr>
          <w:rFonts w:ascii="Calibri" w:eastAsia="Times New Roman" w:hAnsi="Calibri" w:cs="Times New Roman"/>
          <w:lang w:eastAsia="pt-PT"/>
        </w:rPr>
        <w:t>, etc</w:t>
      </w:r>
      <w:r w:rsidR="000534F9">
        <w:rPr>
          <w:rFonts w:ascii="Calibri" w:eastAsia="Times New Roman" w:hAnsi="Calibri" w:cs="Times New Roman"/>
          <w:lang w:eastAsia="pt-PT"/>
        </w:rPr>
        <w:t>.</w:t>
      </w:r>
      <w:r w:rsidR="00604D03">
        <w:rPr>
          <w:rFonts w:ascii="Calibri" w:eastAsia="Times New Roman" w:hAnsi="Calibri" w:cs="Times New Roman"/>
          <w:lang w:eastAsia="pt-PT"/>
        </w:rPr>
        <w:t>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Editar e distribuir um </w:t>
      </w:r>
      <w:r w:rsidRPr="008B016E">
        <w:rPr>
          <w:rFonts w:ascii="Calibri" w:eastAsia="Times New Roman" w:hAnsi="Calibri" w:cs="Times New Roman"/>
          <w:lang w:eastAsia="pt-PT"/>
        </w:rPr>
        <w:t>“</w:t>
      </w:r>
      <w:r w:rsidRPr="00EF4CB6">
        <w:rPr>
          <w:rFonts w:ascii="Calibri" w:eastAsia="Times New Roman" w:hAnsi="Calibri" w:cs="Times New Roman"/>
          <w:lang w:eastAsia="pt-PT"/>
        </w:rPr>
        <w:t>flyer</w:t>
      </w:r>
      <w:r w:rsidRPr="008B016E">
        <w:rPr>
          <w:rFonts w:ascii="Calibri" w:eastAsia="Times New Roman" w:hAnsi="Calibri" w:cs="Times New Roman"/>
          <w:lang w:eastAsia="pt-PT"/>
        </w:rPr>
        <w:t>” com a informação mais relevante;</w:t>
      </w:r>
    </w:p>
    <w:p w:rsidR="005B3743" w:rsidRPr="00DD105B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105B">
        <w:rPr>
          <w:rFonts w:ascii="Calibri" w:eastAsia="Times New Roman" w:hAnsi="Calibri" w:cs="Times New Roman"/>
          <w:lang w:eastAsia="pt-PT"/>
        </w:rPr>
        <w:t xml:space="preserve">Criar uma página no site da CM dedicada à reabilitação urbana disponibilizando: informação útil para proprietários e investidores, </w:t>
      </w:r>
      <w:r>
        <w:rPr>
          <w:rFonts w:ascii="Calibri" w:eastAsia="Times New Roman" w:hAnsi="Calibri" w:cs="Times New Roman"/>
          <w:lang w:eastAsia="pt-PT"/>
        </w:rPr>
        <w:t>resultados da monitorização das ORU,</w:t>
      </w:r>
      <w:r>
        <w:rPr>
          <w:rFonts w:ascii="Calibri" w:eastAsia="Times New Roman" w:hAnsi="Calibri" w:cs="Times New Roman"/>
          <w:highlight w:val="yellow"/>
          <w:lang w:eastAsia="pt-PT"/>
        </w:rPr>
        <w:t xml:space="preserve"> </w:t>
      </w:r>
      <w:r w:rsidRPr="00DD105B">
        <w:rPr>
          <w:rFonts w:ascii="Calibri" w:eastAsia="Times New Roman" w:hAnsi="Calibri" w:cs="Times New Roman"/>
          <w:lang w:eastAsia="pt-PT"/>
        </w:rPr>
        <w:t>os contactos do Município direcionados para as matérias da reabilitação urbana</w:t>
      </w:r>
      <w:r>
        <w:rPr>
          <w:rFonts w:ascii="Calibri" w:eastAsia="Times New Roman" w:hAnsi="Calibri" w:cs="Times New Roman"/>
          <w:lang w:eastAsia="pt-PT"/>
        </w:rPr>
        <w:t xml:space="preserve"> e</w:t>
      </w:r>
      <w:r w:rsidRPr="00DD105B">
        <w:rPr>
          <w:rFonts w:ascii="Calibri" w:eastAsia="Times New Roman" w:hAnsi="Calibri" w:cs="Times New Roman"/>
          <w:lang w:eastAsia="pt-PT"/>
        </w:rPr>
        <w:t xml:space="preserve"> </w:t>
      </w:r>
      <w:r w:rsidRPr="00DD105B">
        <w:rPr>
          <w:rFonts w:ascii="Calibri" w:eastAsia="Calibri" w:hAnsi="Calibri" w:cs="Times New Roman"/>
        </w:rPr>
        <w:t>balcão virtual de atendimento para perguntas e respostas frequentes e outras funcionalidades relevantes;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R</w:t>
      </w:r>
      <w:r w:rsidRPr="00E76259">
        <w:rPr>
          <w:rFonts w:ascii="Calibri" w:eastAsia="Times New Roman" w:hAnsi="Calibri" w:cs="Times New Roman"/>
          <w:lang w:eastAsia="pt-PT"/>
        </w:rPr>
        <w:t>ealizar contactos personalizados com proprietários, investidores e outros agentes</w:t>
      </w:r>
      <w:r>
        <w:rPr>
          <w:rFonts w:ascii="Calibri" w:eastAsia="Times New Roman" w:hAnsi="Calibri" w:cs="Times New Roman"/>
          <w:lang w:eastAsia="pt-PT"/>
        </w:rPr>
        <w:t>;</w:t>
      </w:r>
    </w:p>
    <w:p w:rsidR="005B3743" w:rsidRPr="00994D77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994D77">
        <w:rPr>
          <w:rFonts w:ascii="Calibri" w:eastAsia="Times New Roman" w:hAnsi="Calibri" w:cs="Times New Roman"/>
          <w:lang w:eastAsia="pt-PT"/>
        </w:rPr>
        <w:t xml:space="preserve">Inventariar prédios disponíveis (municipais ou privados) e </w:t>
      </w:r>
      <w:r>
        <w:rPr>
          <w:rFonts w:ascii="Calibri" w:eastAsia="Times New Roman" w:hAnsi="Calibri" w:cs="Times New Roman"/>
          <w:lang w:eastAsia="pt-PT"/>
        </w:rPr>
        <w:t>promover a sua ocupação</w:t>
      </w:r>
      <w:r w:rsidRPr="00994D77">
        <w:rPr>
          <w:rFonts w:ascii="Calibri" w:eastAsia="Times New Roman" w:hAnsi="Calibri" w:cs="Times New Roman"/>
          <w:lang w:eastAsia="pt-PT"/>
        </w:rPr>
        <w:t xml:space="preserve">, </w:t>
      </w:r>
      <w:r>
        <w:rPr>
          <w:rFonts w:ascii="Calibri" w:eastAsia="Times New Roman" w:hAnsi="Calibri" w:cs="Times New Roman"/>
          <w:lang w:eastAsia="pt-PT"/>
        </w:rPr>
        <w:t xml:space="preserve">através da mediação </w:t>
      </w:r>
      <w:r w:rsidRPr="00E76259">
        <w:rPr>
          <w:rFonts w:ascii="Calibri" w:eastAsia="Times New Roman" w:hAnsi="Calibri" w:cs="Times New Roman"/>
          <w:lang w:eastAsia="pt-PT"/>
        </w:rPr>
        <w:t xml:space="preserve">com </w:t>
      </w:r>
      <w:r w:rsidRPr="00994D77">
        <w:rPr>
          <w:rFonts w:ascii="Calibri" w:eastAsia="Times New Roman" w:hAnsi="Calibri" w:cs="Times New Roman"/>
          <w:lang w:eastAsia="pt-PT"/>
        </w:rPr>
        <w:t xml:space="preserve">proprietários </w:t>
      </w:r>
      <w:r>
        <w:rPr>
          <w:rFonts w:ascii="Calibri" w:eastAsia="Times New Roman" w:hAnsi="Calibri" w:cs="Times New Roman"/>
          <w:lang w:eastAsia="pt-PT"/>
        </w:rPr>
        <w:t xml:space="preserve">e agentes económicos e </w:t>
      </w:r>
      <w:r w:rsidR="00604D03">
        <w:rPr>
          <w:rFonts w:ascii="Calibri" w:eastAsia="Times New Roman" w:hAnsi="Calibri" w:cs="Times New Roman"/>
          <w:lang w:eastAsia="pt-PT"/>
        </w:rPr>
        <w:t>socioculturais</w:t>
      </w:r>
      <w:r>
        <w:rPr>
          <w:rFonts w:ascii="Calibri" w:eastAsia="Times New Roman" w:hAnsi="Calibri" w:cs="Times New Roman"/>
          <w:lang w:eastAsia="pt-PT"/>
        </w:rPr>
        <w:t>, empreendedores e outros (</w:t>
      </w:r>
      <w:r w:rsidRPr="00994D77">
        <w:rPr>
          <w:rFonts w:ascii="Calibri" w:eastAsia="Times New Roman" w:hAnsi="Calibri" w:cs="Times New Roman"/>
          <w:lang w:eastAsia="pt-PT"/>
        </w:rPr>
        <w:t>instalação de negócios âncora, equipamentos urbanos de proximidade,</w:t>
      </w:r>
      <w:r>
        <w:rPr>
          <w:rFonts w:ascii="Calibri" w:eastAsia="Times New Roman" w:hAnsi="Calibri" w:cs="Times New Roman"/>
          <w:lang w:eastAsia="pt-PT"/>
        </w:rPr>
        <w:t xml:space="preserve"> outros, com impacto na revitalização económica</w:t>
      </w:r>
      <w:r w:rsidR="00CA2D5B">
        <w:rPr>
          <w:rFonts w:ascii="Calibri" w:eastAsia="Times New Roman" w:hAnsi="Calibri" w:cs="Times New Roman"/>
          <w:lang w:eastAsia="pt-PT"/>
        </w:rPr>
        <w:t>)</w:t>
      </w:r>
      <w:r w:rsidRPr="00E76259">
        <w:rPr>
          <w:rFonts w:ascii="Calibri" w:eastAsia="Times New Roman" w:hAnsi="Calibri" w:cs="Times New Roman"/>
          <w:lang w:eastAsia="pt-PT"/>
        </w:rPr>
        <w:t>.</w:t>
      </w:r>
    </w:p>
    <w:p w:rsidR="005B3743" w:rsidRPr="00260850" w:rsidRDefault="005B3743" w:rsidP="005B3743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260850">
        <w:rPr>
          <w:rFonts w:ascii="Calibri" w:eastAsia="Times New Roman" w:hAnsi="Calibri" w:cs="Times New Roman"/>
          <w:lang w:eastAsia="pt-PT"/>
        </w:rPr>
        <w:t>Promover iniciativas de animação urbana</w:t>
      </w:r>
      <w:r>
        <w:rPr>
          <w:rFonts w:ascii="Calibri" w:eastAsia="Times New Roman" w:hAnsi="Calibri" w:cs="Times New Roman"/>
          <w:lang w:eastAsia="pt-PT"/>
        </w:rPr>
        <w:t>, tais como: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A1FB4">
        <w:rPr>
          <w:rFonts w:ascii="Calibri" w:eastAsia="Times New Roman" w:hAnsi="Calibri" w:cs="Times New Roman"/>
          <w:lang w:eastAsia="pt-PT"/>
        </w:rPr>
        <w:t xml:space="preserve">Criação e divulgação de uma bolsa de </w:t>
      </w:r>
      <w:r w:rsidR="00FB1D7D">
        <w:rPr>
          <w:rFonts w:ascii="Calibri" w:eastAsia="Times New Roman" w:hAnsi="Calibri" w:cs="Times New Roman"/>
          <w:lang w:eastAsia="pt-PT"/>
        </w:rPr>
        <w:t>espaços</w:t>
      </w:r>
      <w:r w:rsidRPr="00FA1FB4">
        <w:rPr>
          <w:rFonts w:ascii="Calibri" w:eastAsia="Times New Roman" w:hAnsi="Calibri" w:cs="Times New Roman"/>
          <w:lang w:eastAsia="pt-PT"/>
        </w:rPr>
        <w:t xml:space="preserve"> </w:t>
      </w:r>
      <w:r w:rsidR="00FB1D7D">
        <w:rPr>
          <w:rFonts w:ascii="Calibri" w:eastAsia="Times New Roman" w:hAnsi="Calibri" w:cs="Times New Roman"/>
          <w:lang w:eastAsia="pt-PT"/>
        </w:rPr>
        <w:t xml:space="preserve">devolutos, disponíveis </w:t>
      </w:r>
      <w:r w:rsidRPr="00FA1FB4">
        <w:rPr>
          <w:rFonts w:ascii="Calibri" w:eastAsia="Times New Roman" w:hAnsi="Calibri" w:cs="Times New Roman"/>
          <w:lang w:eastAsia="pt-PT"/>
        </w:rPr>
        <w:t xml:space="preserve">para </w:t>
      </w:r>
      <w:r w:rsidR="00FB1D7D">
        <w:rPr>
          <w:rFonts w:ascii="Calibri" w:eastAsia="Times New Roman" w:hAnsi="Calibri" w:cs="Times New Roman"/>
          <w:lang w:eastAsia="pt-PT"/>
        </w:rPr>
        <w:t>usos não residenciais (</w:t>
      </w:r>
      <w:r w:rsidRPr="00FA1FB4">
        <w:rPr>
          <w:rFonts w:ascii="Calibri" w:eastAsia="Times New Roman" w:hAnsi="Calibri" w:cs="Times New Roman"/>
          <w:lang w:eastAsia="pt-PT"/>
        </w:rPr>
        <w:t>atividade</w:t>
      </w:r>
      <w:r w:rsidR="001548D4">
        <w:rPr>
          <w:rFonts w:ascii="Calibri" w:eastAsia="Times New Roman" w:hAnsi="Calibri" w:cs="Times New Roman"/>
          <w:lang w:eastAsia="pt-PT"/>
        </w:rPr>
        <w:t>s</w:t>
      </w:r>
      <w:r w:rsidR="00FB1D7D">
        <w:rPr>
          <w:rFonts w:ascii="Calibri" w:eastAsia="Times New Roman" w:hAnsi="Calibri" w:cs="Times New Roman"/>
          <w:lang w:eastAsia="pt-PT"/>
        </w:rPr>
        <w:t xml:space="preserve"> económicas, sociais e culturais ou outros)</w:t>
      </w:r>
      <w:r w:rsidR="001548D4">
        <w:rPr>
          <w:rFonts w:ascii="Calibri" w:eastAsia="Times New Roman" w:hAnsi="Calibri" w:cs="Times New Roman"/>
          <w:lang w:eastAsia="pt-PT"/>
        </w:rPr>
        <w:t>;</w:t>
      </w:r>
    </w:p>
    <w:p w:rsidR="005B3743" w:rsidRPr="00FA1FB4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FA1FB4">
        <w:rPr>
          <w:rFonts w:ascii="Calibri" w:eastAsia="Times New Roman" w:hAnsi="Calibri" w:cs="Times New Roman"/>
          <w:lang w:eastAsia="pt-PT"/>
        </w:rPr>
        <w:t xml:space="preserve">Iniciativas de arte urbana como forma de animação dos espaços devolutos (mostras, exposições, etc. envolvendo os </w:t>
      </w:r>
      <w:r w:rsidR="001548D4">
        <w:rPr>
          <w:rFonts w:ascii="Calibri" w:eastAsia="Times New Roman" w:hAnsi="Calibri" w:cs="Times New Roman"/>
          <w:lang w:eastAsia="pt-PT"/>
        </w:rPr>
        <w:t>agentes culturais e criativos);</w:t>
      </w:r>
    </w:p>
    <w:p w:rsidR="005B3743" w:rsidRDefault="005B3743" w:rsidP="005B3743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B76666">
        <w:rPr>
          <w:rFonts w:ascii="Calibri" w:eastAsia="Times New Roman" w:hAnsi="Calibri" w:cs="Times New Roman"/>
          <w:lang w:eastAsia="pt-PT"/>
        </w:rPr>
        <w:t>Promover iniciativas culturais</w:t>
      </w:r>
      <w:r>
        <w:rPr>
          <w:rFonts w:ascii="Calibri" w:eastAsia="Times New Roman" w:hAnsi="Calibri" w:cs="Times New Roman"/>
          <w:lang w:eastAsia="pt-PT"/>
        </w:rPr>
        <w:t xml:space="preserve"> e</w:t>
      </w:r>
      <w:r w:rsidRPr="00B76666">
        <w:rPr>
          <w:rFonts w:ascii="Calibri" w:eastAsia="Times New Roman" w:hAnsi="Calibri" w:cs="Times New Roman"/>
          <w:lang w:eastAsia="pt-PT"/>
        </w:rPr>
        <w:t xml:space="preserve"> recreativas, mercados de rua, etc, nos espaços exteriores</w:t>
      </w:r>
      <w:r>
        <w:rPr>
          <w:rFonts w:ascii="Calibri" w:eastAsia="Times New Roman" w:hAnsi="Calibri" w:cs="Times New Roman"/>
          <w:lang w:eastAsia="pt-PT"/>
        </w:rPr>
        <w:t xml:space="preserve"> (em particular nos largos intervencionados), </w:t>
      </w:r>
      <w:r w:rsidRPr="00B76666">
        <w:rPr>
          <w:rFonts w:ascii="Calibri" w:eastAsia="Times New Roman" w:hAnsi="Calibri" w:cs="Times New Roman"/>
          <w:lang w:eastAsia="pt-PT"/>
        </w:rPr>
        <w:t>envolvendo o</w:t>
      </w:r>
      <w:r w:rsidR="001548D4">
        <w:rPr>
          <w:rFonts w:ascii="Calibri" w:eastAsia="Times New Roman" w:hAnsi="Calibri" w:cs="Times New Roman"/>
          <w:lang w:eastAsia="pt-PT"/>
        </w:rPr>
        <w:t>s principais agentes culturais,</w:t>
      </w:r>
      <w:r w:rsidRPr="00B76666">
        <w:rPr>
          <w:rFonts w:ascii="Calibri" w:eastAsia="Times New Roman" w:hAnsi="Calibri" w:cs="Times New Roman"/>
          <w:lang w:eastAsia="pt-PT"/>
        </w:rPr>
        <w:t xml:space="preserve"> criativos e económicos da Cidade</w:t>
      </w:r>
      <w:r w:rsidR="00A131DC">
        <w:rPr>
          <w:rFonts w:ascii="Calibri" w:eastAsia="Times New Roman" w:hAnsi="Calibri" w:cs="Times New Roman"/>
          <w:lang w:eastAsia="pt-PT"/>
        </w:rPr>
        <w:t>.</w:t>
      </w:r>
    </w:p>
    <w:p w:rsidR="00865A53" w:rsidRDefault="00F63A9A" w:rsidP="004D6FD1">
      <w:pPr>
        <w:pStyle w:val="PargrafodaLista"/>
        <w:numPr>
          <w:ilvl w:val="0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Assegurar as atividades </w:t>
      </w:r>
      <w:r w:rsidR="00260850">
        <w:rPr>
          <w:rFonts w:ascii="Calibri" w:eastAsia="Times New Roman" w:hAnsi="Calibri" w:cs="Times New Roman"/>
          <w:lang w:eastAsia="pt-PT"/>
        </w:rPr>
        <w:t>de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="00865A53" w:rsidRPr="00F63A9A">
        <w:rPr>
          <w:rFonts w:ascii="Calibri" w:eastAsia="Times New Roman" w:hAnsi="Calibri" w:cs="Times New Roman"/>
          <w:lang w:eastAsia="pt-PT"/>
        </w:rPr>
        <w:t>Monitorização e Avaliação da ORU</w:t>
      </w:r>
      <w:r w:rsidR="00604D03">
        <w:rPr>
          <w:rFonts w:ascii="Calibri" w:eastAsia="Times New Roman" w:hAnsi="Calibri" w:cs="Times New Roman"/>
          <w:lang w:eastAsia="pt-PT"/>
        </w:rPr>
        <w:t>.</w:t>
      </w:r>
    </w:p>
    <w:p w:rsidR="001548D4" w:rsidRPr="001548D4" w:rsidRDefault="001548D4" w:rsidP="001548D4">
      <w:pPr>
        <w:pStyle w:val="Cabealho2"/>
        <w:spacing w:before="0" w:after="120" w:line="240" w:lineRule="auto"/>
        <w:rPr>
          <w:rFonts w:asciiTheme="minorHAnsi" w:hAnsiTheme="minorHAnsi"/>
          <w:b w:val="0"/>
          <w:color w:val="auto"/>
          <w:sz w:val="16"/>
          <w:szCs w:val="16"/>
        </w:rPr>
      </w:pPr>
      <w:bookmarkStart w:id="38" w:name="_Toc515741801"/>
    </w:p>
    <w:p w:rsidR="00B76666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color w:val="1F4E79" w:themeColor="accent1" w:themeShade="80"/>
          <w:sz w:val="22"/>
          <w:szCs w:val="22"/>
        </w:rPr>
        <w:t>4</w:t>
      </w:r>
      <w:r w:rsidR="00B76666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>.</w:t>
      </w:r>
      <w:r w:rsidR="00131A9F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>3</w:t>
      </w:r>
      <w:r w:rsidR="00B76666" w:rsidRPr="00060FC5">
        <w:rPr>
          <w:rFonts w:asciiTheme="minorHAnsi" w:hAnsiTheme="minorHAnsi"/>
          <w:color w:val="1F4E79" w:themeColor="accent1" w:themeShade="80"/>
          <w:sz w:val="22"/>
          <w:szCs w:val="22"/>
        </w:rPr>
        <w:t>. Monitorização e Avaliação</w:t>
      </w:r>
      <w:bookmarkEnd w:id="38"/>
    </w:p>
    <w:p w:rsidR="00CD3E12" w:rsidRPr="00CD3E12" w:rsidRDefault="00CD3E12" w:rsidP="00B7666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No âmbito das sua</w:t>
      </w:r>
      <w:r>
        <w:rPr>
          <w:rFonts w:ascii="Calibri" w:eastAsia="Times New Roman" w:hAnsi="Calibri" w:cs="Times New Roman"/>
          <w:lang w:eastAsia="pt-PT"/>
        </w:rPr>
        <w:t xml:space="preserve">s funções de monitorização e avaliação da ORU, a Unidade </w:t>
      </w:r>
      <w:r w:rsidR="00886947">
        <w:rPr>
          <w:rFonts w:ascii="Calibri" w:eastAsia="Times New Roman" w:hAnsi="Calibri" w:cs="Times New Roman"/>
          <w:lang w:eastAsia="pt-PT"/>
        </w:rPr>
        <w:t>O</w:t>
      </w:r>
      <w:r>
        <w:rPr>
          <w:rFonts w:ascii="Calibri" w:eastAsia="Times New Roman" w:hAnsi="Calibri" w:cs="Times New Roman"/>
          <w:lang w:eastAsia="pt-PT"/>
        </w:rPr>
        <w:t>peracional será responsável pelas seguintes tarefas:</w:t>
      </w:r>
    </w:p>
    <w:p w:rsidR="00CD3E12" w:rsidRDefault="00CD3E12" w:rsidP="00CD3E12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Criar e alimentar um sistema de informação sobre as realizações e resultados das intervenções, de suporte à monitorização e avaliação da ORU</w:t>
      </w:r>
      <w:r w:rsidR="001548D4">
        <w:rPr>
          <w:rFonts w:ascii="Calibri" w:eastAsia="Times New Roman" w:hAnsi="Calibri" w:cs="Times New Roman"/>
          <w:lang w:eastAsia="pt-PT"/>
        </w:rPr>
        <w:t>;</w:t>
      </w:r>
    </w:p>
    <w:p w:rsidR="00CD3E12" w:rsidRDefault="00CD3E12" w:rsidP="00CD3E12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Elaborar o </w:t>
      </w:r>
      <w:r w:rsidRPr="00865A53">
        <w:rPr>
          <w:rFonts w:ascii="Calibri" w:eastAsia="Times New Roman" w:hAnsi="Calibri" w:cs="Times New Roman"/>
          <w:lang w:eastAsia="pt-PT"/>
        </w:rPr>
        <w:t>Relatório Anual de Monitorização das ORU</w:t>
      </w:r>
      <w:r>
        <w:rPr>
          <w:rFonts w:ascii="Calibri" w:eastAsia="Times New Roman" w:hAnsi="Calibri" w:cs="Times New Roman"/>
          <w:lang w:eastAsia="pt-PT"/>
        </w:rPr>
        <w:t xml:space="preserve"> e submetê-lo </w:t>
      </w:r>
      <w:r w:rsidRPr="00865A53">
        <w:rPr>
          <w:rFonts w:ascii="Calibri" w:eastAsia="Times New Roman" w:hAnsi="Calibri" w:cs="Times New Roman"/>
          <w:lang w:eastAsia="pt-PT"/>
        </w:rPr>
        <w:t>à apreciação da Assembleia Municipal</w:t>
      </w:r>
      <w:r w:rsidR="001548D4">
        <w:rPr>
          <w:rFonts w:ascii="Calibri" w:eastAsia="Times New Roman" w:hAnsi="Calibri" w:cs="Times New Roman"/>
          <w:lang w:eastAsia="pt-PT"/>
        </w:rPr>
        <w:t>;</w:t>
      </w:r>
    </w:p>
    <w:p w:rsidR="00886947" w:rsidRPr="00865A53" w:rsidRDefault="00886947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lastRenderedPageBreak/>
        <w:t>Elaborar, a cada 5 anos, o Relatório de Avaliação da execução da ORU acompanhado, se for o caso, de uma proposta de alteração do respetivo instrumento de programação. O mesmo será submetido à apre</w:t>
      </w:r>
      <w:r w:rsidR="00604D03">
        <w:rPr>
          <w:rFonts w:ascii="Calibri" w:eastAsia="Times New Roman" w:hAnsi="Calibri" w:cs="Times New Roman"/>
          <w:lang w:eastAsia="pt-PT"/>
        </w:rPr>
        <w:t>ciação da Assembleia Municipal.</w:t>
      </w:r>
    </w:p>
    <w:p w:rsidR="001548D4" w:rsidRPr="001548D4" w:rsidRDefault="001548D4" w:rsidP="001548D4">
      <w:pPr>
        <w:pStyle w:val="Cabealho2"/>
        <w:spacing w:before="0" w:line="24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39" w:name="_Toc515741802"/>
    </w:p>
    <w:p w:rsidR="00CD3E12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886947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131A9F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886947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.1. </w:t>
      </w:r>
      <w:r w:rsidR="00CD3E12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Relatório Anual de Monitorização</w:t>
      </w:r>
      <w:bookmarkEnd w:id="39"/>
    </w:p>
    <w:p w:rsidR="00886947" w:rsidRDefault="00886947" w:rsidP="00131A9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:rsidR="00CD3E12" w:rsidRPr="00CD3E12" w:rsidRDefault="00CD3E12" w:rsidP="00CD3E12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Apreciar regularmente a execução física e financeira do Programa Estratégico da ORU;</w:t>
      </w:r>
    </w:p>
    <w:p w:rsidR="00CD3E12" w:rsidRPr="00CD3E12" w:rsidRDefault="00CD3E12" w:rsidP="00CD3E12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Reportar as iniciativas da Entidade Gestora no sentido de promover a reabilitação urbana na ARU;</w:t>
      </w:r>
    </w:p>
    <w:p w:rsidR="00CD3E12" w:rsidRDefault="00CD3E12" w:rsidP="00CD3E12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CD3E12">
        <w:rPr>
          <w:rFonts w:ascii="Calibri" w:eastAsia="Times New Roman" w:hAnsi="Calibri" w:cs="Times New Roman"/>
          <w:lang w:eastAsia="pt-PT"/>
        </w:rPr>
        <w:t>Sinalizar desvios de execução e fornecer orientações no sentido de melhorar os resultados e ampliar a concretização dos objetivos.</w:t>
      </w:r>
    </w:p>
    <w:p w:rsidR="00CA2D5B" w:rsidRPr="00F85B6F" w:rsidRDefault="001548D4" w:rsidP="00F85B6F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>A T</w:t>
      </w:r>
      <w:r w:rsidR="00207ABE" w:rsidRPr="00F85B6F">
        <w:rPr>
          <w:rFonts w:ascii="Calibri" w:eastAsia="Times New Roman" w:hAnsi="Calibri" w:cs="Times New Roman"/>
          <w:lang w:eastAsia="pt-PT"/>
        </w:rPr>
        <w:t>abela seguinte apresenta os indicadores de monitorização da ORU</w:t>
      </w:r>
      <w:r w:rsidR="006815EF" w:rsidRPr="00F85B6F">
        <w:rPr>
          <w:rFonts w:ascii="Calibri" w:eastAsia="Times New Roman" w:hAnsi="Calibri" w:cs="Times New Roman"/>
          <w:lang w:eastAsia="pt-PT"/>
        </w:rPr>
        <w:t xml:space="preserve">, </w:t>
      </w:r>
      <w:r w:rsidR="002A6576" w:rsidRPr="00F85B6F">
        <w:rPr>
          <w:rFonts w:ascii="Calibri" w:eastAsia="Times New Roman" w:hAnsi="Calibri" w:cs="Times New Roman"/>
          <w:lang w:eastAsia="pt-PT"/>
        </w:rPr>
        <w:t>durante o</w:t>
      </w:r>
      <w:r w:rsidR="00604D03">
        <w:rPr>
          <w:rFonts w:ascii="Calibri" w:eastAsia="Times New Roman" w:hAnsi="Calibri" w:cs="Times New Roman"/>
          <w:lang w:eastAsia="pt-PT"/>
        </w:rPr>
        <w:t xml:space="preserve"> período de execução 2018-2028.</w:t>
      </w:r>
    </w:p>
    <w:tbl>
      <w:tblPr>
        <w:tblStyle w:val="Tabelacomgrelha"/>
        <w:tblW w:w="8505" w:type="dxa"/>
        <w:jc w:val="center"/>
        <w:tblLook w:val="04A0" w:firstRow="1" w:lastRow="0" w:firstColumn="1" w:lastColumn="0" w:noHBand="0" w:noVBand="1"/>
      </w:tblPr>
      <w:tblGrid>
        <w:gridCol w:w="5103"/>
        <w:gridCol w:w="1843"/>
        <w:gridCol w:w="1559"/>
      </w:tblGrid>
      <w:tr w:rsidR="0020016F" w:rsidTr="00DE7B83">
        <w:trPr>
          <w:trHeight w:val="54"/>
          <w:jc w:val="center"/>
        </w:trPr>
        <w:tc>
          <w:tcPr>
            <w:tcW w:w="5103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Indicadores</w:t>
            </w:r>
          </w:p>
        </w:tc>
        <w:tc>
          <w:tcPr>
            <w:tcW w:w="1843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Unidade</w:t>
            </w:r>
          </w:p>
        </w:tc>
        <w:tc>
          <w:tcPr>
            <w:tcW w:w="1559" w:type="dxa"/>
            <w:shd w:val="clear" w:color="auto" w:fill="2F5496"/>
            <w:vAlign w:val="center"/>
          </w:tcPr>
          <w:p w:rsidR="0020016F" w:rsidRPr="0020016F" w:rsidRDefault="0020016F" w:rsidP="0020016F">
            <w:pPr>
              <w:spacing w:before="120" w:after="120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</w:pPr>
            <w:r w:rsidRPr="0020016F">
              <w:rPr>
                <w:rFonts w:ascii="Calibri" w:eastAsia="Calibri" w:hAnsi="Calibri" w:cs="Times New Roman"/>
                <w:b/>
                <w:color w:val="FFFFFF" w:themeColor="background1"/>
                <w:sz w:val="20"/>
                <w:szCs w:val="20"/>
              </w:rPr>
              <w:t>Periodicidade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Espaços exteriores criados ou reabilitados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M</w:t>
            </w:r>
            <w:r w:rsidRPr="00EC7BF9">
              <w:rPr>
                <w:rFonts w:ascii="Calibri" w:eastAsia="Calibri" w:hAnsi="Calibri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Edifícios reabilitados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M</w:t>
            </w:r>
            <w:r w:rsidRPr="00EC7BF9">
              <w:rPr>
                <w:rFonts w:ascii="Calibri" w:eastAsia="Calibri" w:hAnsi="Calibri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Alojamentos reabilitados / criados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Espaços comerciais, de serviços, outros não habitacionais, reabilitados / criados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Sessões públicas de sensibilização e mobilização de proprietários e outros atores relevantes para a ORU realizadas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Participantes nas sessões públicas de sensibilização e mobilização de proprietários e outros atores relevantes para a ORU, realizadas 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Pareceres técnicos emitidos pelo Município sobre projetos de reabilitação de edifícios a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c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andidatar ao IFRRU)</w:t>
            </w:r>
          </w:p>
        </w:tc>
        <w:tc>
          <w:tcPr>
            <w:tcW w:w="1843" w:type="dxa"/>
            <w:vAlign w:val="center"/>
          </w:tcPr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Projetos de reabilitação de edifícios aprovados pelo IFRRU </w:t>
            </w:r>
          </w:p>
        </w:tc>
        <w:tc>
          <w:tcPr>
            <w:tcW w:w="1843" w:type="dxa"/>
            <w:vAlign w:val="center"/>
          </w:tcPr>
          <w:p w:rsidR="00A131DC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Valor do investimento aprovado na reabilitação de edifícios apoiados pelo IFRRU </w:t>
            </w:r>
          </w:p>
        </w:tc>
        <w:tc>
          <w:tcPr>
            <w:tcW w:w="1843" w:type="dxa"/>
            <w:vAlign w:val="center"/>
          </w:tcPr>
          <w:p w:rsidR="00A131DC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€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A131DC" w:rsidTr="00DE7B83">
        <w:trPr>
          <w:jc w:val="center"/>
        </w:trPr>
        <w:tc>
          <w:tcPr>
            <w:tcW w:w="5103" w:type="dxa"/>
          </w:tcPr>
          <w:p w:rsidR="00A131DC" w:rsidRPr="001436CE" w:rsidRDefault="00A131DC" w:rsidP="00A131D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>úmero de espaços comerciais, de serviços, outros não habitacionais, encerrados / sem atividade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(1)</w:t>
            </w:r>
            <w:r w:rsidRPr="001436CE"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A131DC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Nº</w:t>
            </w:r>
          </w:p>
          <w:p w:rsidR="00A131DC" w:rsidRPr="001436CE" w:rsidRDefault="00A131DC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Var. %</w:t>
            </w:r>
          </w:p>
        </w:tc>
        <w:tc>
          <w:tcPr>
            <w:tcW w:w="1559" w:type="dxa"/>
            <w:vAlign w:val="center"/>
          </w:tcPr>
          <w:p w:rsidR="00A131DC" w:rsidRDefault="00A131DC" w:rsidP="000534F9">
            <w:pPr>
              <w:jc w:val="center"/>
            </w:pPr>
            <w:r w:rsidRPr="0071040F">
              <w:rPr>
                <w:rFonts w:ascii="Calibri" w:eastAsia="Calibri" w:hAnsi="Calibri" w:cs="Times New Roman"/>
                <w:sz w:val="18"/>
                <w:szCs w:val="18"/>
              </w:rPr>
              <w:t>Semestral</w:t>
            </w:r>
          </w:p>
        </w:tc>
      </w:tr>
      <w:tr w:rsidR="0020016F" w:rsidTr="00DE7B83">
        <w:trPr>
          <w:jc w:val="center"/>
        </w:trPr>
        <w:tc>
          <w:tcPr>
            <w:tcW w:w="5103" w:type="dxa"/>
          </w:tcPr>
          <w:p w:rsidR="0020016F" w:rsidRPr="001436CE" w:rsidRDefault="0020016F" w:rsidP="00CD3E12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G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rau de satisfação dos residentes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tendo como referência os resultados dos inquéritos de satisfação (</w:t>
            </w:r>
            <w:r w:rsidR="007D5DD8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)  </w:t>
            </w:r>
          </w:p>
        </w:tc>
        <w:tc>
          <w:tcPr>
            <w:tcW w:w="1843" w:type="dxa"/>
            <w:vAlign w:val="center"/>
          </w:tcPr>
          <w:p w:rsidR="0020016F" w:rsidRPr="00207ABE" w:rsidRDefault="0020016F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Nível médio (variável entre 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1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>e</w:t>
            </w:r>
            <w:r w:rsidRPr="00207ABE">
              <w:rPr>
                <w:rFonts w:ascii="Calibri" w:eastAsia="Calibri" w:hAnsi="Calibri" w:cs="Times New Roman"/>
                <w:sz w:val="18"/>
                <w:szCs w:val="18"/>
              </w:rPr>
              <w:t xml:space="preserve"> 10)</w:t>
            </w:r>
          </w:p>
        </w:tc>
        <w:tc>
          <w:tcPr>
            <w:tcW w:w="1559" w:type="dxa"/>
            <w:vAlign w:val="center"/>
          </w:tcPr>
          <w:p w:rsidR="0020016F" w:rsidRPr="00207ABE" w:rsidRDefault="0020016F" w:rsidP="000534F9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2018, 2022 e 2028.</w:t>
            </w:r>
          </w:p>
        </w:tc>
      </w:tr>
    </w:tbl>
    <w:p w:rsidR="001548D4" w:rsidRPr="001548D4" w:rsidRDefault="001548D4" w:rsidP="001548D4">
      <w:p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</w:p>
    <w:p w:rsidR="007D5DD8" w:rsidRDefault="007D5DD8" w:rsidP="002A6576">
      <w:pPr>
        <w:pStyle w:val="PargrafodaLista"/>
        <w:numPr>
          <w:ilvl w:val="0"/>
          <w:numId w:val="44"/>
        </w:num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>
        <w:rPr>
          <w:rFonts w:ascii="Calibri" w:eastAsia="Calibri" w:hAnsi="Calibri" w:cs="Times New Roman"/>
          <w:sz w:val="18"/>
          <w:szCs w:val="18"/>
        </w:rPr>
        <w:t xml:space="preserve">Considerar </w:t>
      </w:r>
      <w:r w:rsidRPr="001436CE">
        <w:rPr>
          <w:rFonts w:ascii="Calibri" w:eastAsia="Calibri" w:hAnsi="Calibri" w:cs="Times New Roman"/>
          <w:sz w:val="18"/>
          <w:szCs w:val="18"/>
        </w:rPr>
        <w:t>como valor base o nº de casos identificados no levantamento efetuado em 2017</w:t>
      </w:r>
      <w:r>
        <w:rPr>
          <w:rFonts w:ascii="Calibri" w:eastAsia="Calibri" w:hAnsi="Calibri" w:cs="Times New Roman"/>
          <w:sz w:val="18"/>
          <w:szCs w:val="18"/>
        </w:rPr>
        <w:t xml:space="preserve">: </w:t>
      </w:r>
      <w:r w:rsidR="007E3CA5">
        <w:rPr>
          <w:rFonts w:ascii="Calibri" w:eastAsia="Calibri" w:hAnsi="Calibri" w:cs="Times New Roman"/>
          <w:sz w:val="18"/>
          <w:szCs w:val="18"/>
        </w:rPr>
        <w:t>44.</w:t>
      </w:r>
    </w:p>
    <w:p w:rsidR="00131A9F" w:rsidRPr="002A6576" w:rsidRDefault="002A6576" w:rsidP="002A6576">
      <w:pPr>
        <w:pStyle w:val="PargrafodaLista"/>
        <w:numPr>
          <w:ilvl w:val="0"/>
          <w:numId w:val="44"/>
        </w:numPr>
        <w:spacing w:after="0" w:line="240" w:lineRule="auto"/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</w:pPr>
      <w:r w:rsidRPr="002A6576">
        <w:rPr>
          <w:rFonts w:ascii="Calibri" w:eastAsia="Times New Roman" w:hAnsi="Calibri" w:cs="Times New Roman"/>
          <w:bCs/>
          <w:color w:val="000000"/>
          <w:sz w:val="18"/>
          <w:szCs w:val="18"/>
          <w:lang w:eastAsia="pt-PT"/>
        </w:rPr>
        <w:t>Indicador e escala previstos no PO Alentejo 2020, para monitorização e avaliação do Plano de Ação de Regeneração Urbana de Montemor-o-Novo.</w:t>
      </w:r>
    </w:p>
    <w:p w:rsidR="001548D4" w:rsidRPr="001548D4" w:rsidRDefault="001548D4" w:rsidP="00060FC5">
      <w:pPr>
        <w:pStyle w:val="Cabealho2"/>
        <w:spacing w:before="0" w:after="120" w:line="360" w:lineRule="auto"/>
        <w:rPr>
          <w:rFonts w:asciiTheme="minorHAnsi" w:hAnsiTheme="minorHAnsi"/>
          <w:b w:val="0"/>
          <w:smallCaps w:val="0"/>
          <w:color w:val="auto"/>
          <w:sz w:val="16"/>
          <w:szCs w:val="16"/>
        </w:rPr>
      </w:pPr>
      <w:bookmarkStart w:id="40" w:name="_Toc515741803"/>
    </w:p>
    <w:p w:rsidR="00CD3E12" w:rsidRPr="00060FC5" w:rsidRDefault="00EF6AC3" w:rsidP="00060FC5">
      <w:pPr>
        <w:pStyle w:val="Cabealho2"/>
        <w:spacing w:before="0" w:after="120" w:line="360" w:lineRule="auto"/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</w:pPr>
      <w:r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4</w:t>
      </w:r>
      <w:r w:rsidR="00886947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.</w:t>
      </w:r>
      <w:r w:rsidR="003027F6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3</w:t>
      </w:r>
      <w:r w:rsidR="00886947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 xml:space="preserve">.2. </w:t>
      </w:r>
      <w:r w:rsidR="00CD3E12" w:rsidRPr="00060FC5">
        <w:rPr>
          <w:rFonts w:asciiTheme="minorHAnsi" w:hAnsiTheme="minorHAnsi"/>
          <w:b w:val="0"/>
          <w:i/>
          <w:smallCaps w:val="0"/>
          <w:color w:val="1F4E79" w:themeColor="accent1" w:themeShade="80"/>
          <w:sz w:val="22"/>
          <w:szCs w:val="22"/>
        </w:rPr>
        <w:t>Relatório de Avaliação</w:t>
      </w:r>
      <w:bookmarkEnd w:id="40"/>
    </w:p>
    <w:p w:rsidR="00886947" w:rsidRDefault="00886947" w:rsidP="003027F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>
        <w:rPr>
          <w:rFonts w:ascii="Calibri" w:eastAsia="Times New Roman" w:hAnsi="Calibri" w:cs="Times New Roman"/>
          <w:lang w:eastAsia="pt-PT"/>
        </w:rPr>
        <w:t xml:space="preserve">Este Relatório tem </w:t>
      </w:r>
      <w:r w:rsidRPr="007F184C">
        <w:rPr>
          <w:rFonts w:ascii="Calibri" w:eastAsia="Times New Roman" w:hAnsi="Calibri" w:cs="Times New Roman"/>
          <w:lang w:eastAsia="pt-PT"/>
        </w:rPr>
        <w:t>como principa</w:t>
      </w:r>
      <w:r>
        <w:rPr>
          <w:rFonts w:ascii="Calibri" w:eastAsia="Times New Roman" w:hAnsi="Calibri" w:cs="Times New Roman"/>
          <w:lang w:eastAsia="pt-PT"/>
        </w:rPr>
        <w:t>is</w:t>
      </w:r>
      <w:r w:rsidRPr="007F184C">
        <w:rPr>
          <w:rFonts w:ascii="Calibri" w:eastAsia="Times New Roman" w:hAnsi="Calibri" w:cs="Times New Roman"/>
          <w:lang w:eastAsia="pt-PT"/>
        </w:rPr>
        <w:t xml:space="preserve"> objetivo</w:t>
      </w:r>
      <w:r>
        <w:rPr>
          <w:rFonts w:ascii="Calibri" w:eastAsia="Times New Roman" w:hAnsi="Calibri" w:cs="Times New Roman"/>
          <w:lang w:eastAsia="pt-PT"/>
        </w:rPr>
        <w:t>s:</w:t>
      </w:r>
    </w:p>
    <w:p w:rsidR="00CD3E12" w:rsidRPr="00DD25A4" w:rsidRDefault="00CD3E12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das intervenções de reabilitação urbana;</w:t>
      </w:r>
    </w:p>
    <w:p w:rsidR="00CD3E12" w:rsidRDefault="00CD3E12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86947">
        <w:rPr>
          <w:rFonts w:ascii="Calibri" w:eastAsia="Times New Roman" w:hAnsi="Calibri" w:cs="Times New Roman"/>
          <w:lang w:eastAsia="pt-PT"/>
        </w:rPr>
        <w:lastRenderedPageBreak/>
        <w:t xml:space="preserve">Principais resultados e impactos das intervenções. Esta apreciação deverá </w:t>
      </w:r>
      <w:r w:rsidR="00AC7968">
        <w:rPr>
          <w:rFonts w:ascii="Calibri" w:eastAsia="Times New Roman" w:hAnsi="Calibri" w:cs="Times New Roman"/>
          <w:lang w:eastAsia="pt-PT"/>
        </w:rPr>
        <w:t>ter em conta os resultados do</w:t>
      </w:r>
      <w:r w:rsidRPr="00886947">
        <w:rPr>
          <w:rFonts w:ascii="Calibri" w:eastAsia="Times New Roman" w:hAnsi="Calibri" w:cs="Times New Roman"/>
          <w:lang w:eastAsia="pt-PT"/>
        </w:rPr>
        <w:t xml:space="preserve"> Inquérito à população</w:t>
      </w:r>
      <w:r w:rsidR="00AC7968">
        <w:rPr>
          <w:rFonts w:ascii="Calibri" w:eastAsia="Times New Roman" w:hAnsi="Calibri" w:cs="Times New Roman"/>
          <w:lang w:eastAsia="pt-PT"/>
        </w:rPr>
        <w:t xml:space="preserve"> previsto no âmbito da monitorização do PARU</w:t>
      </w:r>
      <w:r w:rsidR="004B0F17">
        <w:rPr>
          <w:rFonts w:ascii="Calibri" w:eastAsia="Times New Roman" w:hAnsi="Calibri" w:cs="Times New Roman"/>
          <w:lang w:eastAsia="pt-PT"/>
        </w:rPr>
        <w:t xml:space="preserve"> e também</w:t>
      </w:r>
      <w:r w:rsidRPr="00886947">
        <w:rPr>
          <w:rFonts w:ascii="Calibri" w:eastAsia="Times New Roman" w:hAnsi="Calibri" w:cs="Times New Roman"/>
          <w:lang w:eastAsia="pt-PT"/>
        </w:rPr>
        <w:t xml:space="preserve"> aos comerciantes e outros empresários com estabelecimentos na ARU e aos agentes imobiliários com atividade em Montemor-o-Novo</w:t>
      </w:r>
      <w:r w:rsidR="001548D4">
        <w:rPr>
          <w:rFonts w:ascii="Calibri" w:eastAsia="Times New Roman" w:hAnsi="Calibri" w:cs="Times New Roman"/>
          <w:lang w:eastAsia="pt-PT"/>
        </w:rPr>
        <w:t>. O inquérito</w:t>
      </w:r>
      <w:r w:rsidR="004B0F17">
        <w:rPr>
          <w:rFonts w:ascii="Calibri" w:eastAsia="Times New Roman" w:hAnsi="Calibri" w:cs="Times New Roman"/>
          <w:lang w:eastAsia="pt-PT"/>
        </w:rPr>
        <w:t xml:space="preserve"> deverá ser realizado </w:t>
      </w:r>
      <w:r w:rsidRPr="00886947">
        <w:rPr>
          <w:rFonts w:ascii="Calibri" w:eastAsia="Times New Roman" w:hAnsi="Calibri" w:cs="Times New Roman"/>
          <w:lang w:eastAsia="pt-PT"/>
        </w:rPr>
        <w:t>no primeiro semestre de 2018</w:t>
      </w:r>
      <w:r w:rsidR="004B0F17">
        <w:rPr>
          <w:rFonts w:ascii="Calibri" w:eastAsia="Times New Roman" w:hAnsi="Calibri" w:cs="Times New Roman"/>
          <w:lang w:eastAsia="pt-PT"/>
        </w:rPr>
        <w:t>, antes do início da execução das intervenções programadas</w:t>
      </w:r>
      <w:r w:rsidR="003027F6">
        <w:rPr>
          <w:rFonts w:ascii="Calibri" w:eastAsia="Times New Roman" w:hAnsi="Calibri" w:cs="Times New Roman"/>
          <w:lang w:eastAsia="pt-PT"/>
        </w:rPr>
        <w:t xml:space="preserve">, </w:t>
      </w:r>
      <w:r w:rsidRPr="00886947">
        <w:rPr>
          <w:rFonts w:ascii="Calibri" w:eastAsia="Times New Roman" w:hAnsi="Calibri" w:cs="Times New Roman"/>
          <w:lang w:eastAsia="pt-PT"/>
        </w:rPr>
        <w:t>no final de 2022</w:t>
      </w:r>
      <w:r w:rsidR="003027F6">
        <w:rPr>
          <w:rFonts w:ascii="Calibri" w:eastAsia="Times New Roman" w:hAnsi="Calibri" w:cs="Times New Roman"/>
          <w:lang w:eastAsia="pt-PT"/>
        </w:rPr>
        <w:t xml:space="preserve"> e em 2028</w:t>
      </w:r>
      <w:r w:rsidR="001548D4">
        <w:rPr>
          <w:rFonts w:ascii="Calibri" w:eastAsia="Times New Roman" w:hAnsi="Calibri" w:cs="Times New Roman"/>
          <w:lang w:eastAsia="pt-PT"/>
        </w:rPr>
        <w:t>;</w:t>
      </w:r>
    </w:p>
    <w:p w:rsidR="00CD3E12" w:rsidRPr="00DD25A4" w:rsidRDefault="00CD3E12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Apreciação da capacidade de mobilização de proprietários</w:t>
      </w:r>
      <w:r w:rsidR="00604D03">
        <w:rPr>
          <w:rFonts w:ascii="Calibri" w:eastAsia="Times New Roman" w:hAnsi="Calibri" w:cs="Times New Roman"/>
          <w:lang w:eastAsia="pt-PT"/>
        </w:rPr>
        <w:t xml:space="preserve"> e investidores e de recursos;</w:t>
      </w:r>
    </w:p>
    <w:p w:rsidR="00CD3E12" w:rsidRPr="00DD25A4" w:rsidRDefault="00CD3E12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>Identificar fatores internos e externos que potenciaram ou condicionaram a implementação da ORU;</w:t>
      </w:r>
    </w:p>
    <w:p w:rsidR="00CD3E12" w:rsidRPr="00DD25A4" w:rsidRDefault="00CD3E12" w:rsidP="00886947">
      <w:pPr>
        <w:pStyle w:val="PargrafodaLista"/>
        <w:numPr>
          <w:ilvl w:val="1"/>
          <w:numId w:val="38"/>
        </w:num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DD25A4">
        <w:rPr>
          <w:rFonts w:ascii="Calibri" w:eastAsia="Times New Roman" w:hAnsi="Calibri" w:cs="Times New Roman"/>
          <w:lang w:eastAsia="pt-PT"/>
        </w:rPr>
        <w:t xml:space="preserve">Fundamentar recomendações no sentido de ampliar os resultados e o impacto </w:t>
      </w:r>
      <w:r w:rsidR="00886947">
        <w:rPr>
          <w:rFonts w:ascii="Calibri" w:eastAsia="Times New Roman" w:hAnsi="Calibri" w:cs="Times New Roman"/>
          <w:lang w:eastAsia="pt-PT"/>
        </w:rPr>
        <w:t>da Operação e respetivas intervenções</w:t>
      </w:r>
      <w:r w:rsidRPr="00DD25A4">
        <w:rPr>
          <w:rFonts w:ascii="Calibri" w:eastAsia="Times New Roman" w:hAnsi="Calibri" w:cs="Times New Roman"/>
          <w:lang w:eastAsia="pt-PT"/>
        </w:rPr>
        <w:t>.</w:t>
      </w:r>
    </w:p>
    <w:p w:rsidR="00CD3E12" w:rsidRDefault="00CD3E12" w:rsidP="003027F6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  <w:r w:rsidRPr="00865A53">
        <w:rPr>
          <w:rFonts w:ascii="Calibri" w:eastAsia="Times New Roman" w:hAnsi="Calibri" w:cs="Times New Roman"/>
          <w:lang w:eastAsia="pt-PT"/>
        </w:rPr>
        <w:t>Os Relatórios</w:t>
      </w:r>
      <w:r>
        <w:rPr>
          <w:rFonts w:ascii="Calibri" w:eastAsia="Times New Roman" w:hAnsi="Calibri" w:cs="Times New Roman"/>
          <w:lang w:eastAsia="pt-PT"/>
        </w:rPr>
        <w:t xml:space="preserve"> de </w:t>
      </w:r>
      <w:r w:rsidR="004B0F17">
        <w:rPr>
          <w:rFonts w:ascii="Calibri" w:eastAsia="Times New Roman" w:hAnsi="Calibri" w:cs="Times New Roman"/>
          <w:lang w:eastAsia="pt-PT"/>
        </w:rPr>
        <w:t>M</w:t>
      </w:r>
      <w:r>
        <w:rPr>
          <w:rFonts w:ascii="Calibri" w:eastAsia="Times New Roman" w:hAnsi="Calibri" w:cs="Times New Roman"/>
          <w:lang w:eastAsia="pt-PT"/>
        </w:rPr>
        <w:t xml:space="preserve">onitorização e de </w:t>
      </w:r>
      <w:r w:rsidR="004B0F17">
        <w:rPr>
          <w:rFonts w:ascii="Calibri" w:eastAsia="Times New Roman" w:hAnsi="Calibri" w:cs="Times New Roman"/>
          <w:lang w:eastAsia="pt-PT"/>
        </w:rPr>
        <w:t>A</w:t>
      </w:r>
      <w:r>
        <w:rPr>
          <w:rFonts w:ascii="Calibri" w:eastAsia="Times New Roman" w:hAnsi="Calibri" w:cs="Times New Roman"/>
          <w:lang w:eastAsia="pt-PT"/>
        </w:rPr>
        <w:t>valiação</w:t>
      </w:r>
      <w:r w:rsidRPr="00865A53">
        <w:rPr>
          <w:rFonts w:ascii="Calibri" w:eastAsia="Times New Roman" w:hAnsi="Calibri" w:cs="Times New Roman"/>
          <w:lang w:eastAsia="pt-PT"/>
        </w:rPr>
        <w:t>, bem como os termos da sua apreciação pela</w:t>
      </w:r>
      <w:r>
        <w:rPr>
          <w:rFonts w:ascii="Calibri" w:eastAsia="Times New Roman" w:hAnsi="Calibri" w:cs="Times New Roman"/>
          <w:lang w:eastAsia="pt-PT"/>
        </w:rPr>
        <w:t xml:space="preserve"> </w:t>
      </w:r>
      <w:r w:rsidRPr="00865A53">
        <w:rPr>
          <w:rFonts w:ascii="Calibri" w:eastAsia="Times New Roman" w:hAnsi="Calibri" w:cs="Times New Roman"/>
          <w:lang w:eastAsia="pt-PT"/>
        </w:rPr>
        <w:t>Assembleia Municipal, serão objeto de divulgação na página eletrónica do Município.</w:t>
      </w:r>
    </w:p>
    <w:bookmarkEnd w:id="34"/>
    <w:p w:rsidR="00B76666" w:rsidRPr="00FA1FB4" w:rsidRDefault="00B76666" w:rsidP="00FA1FB4">
      <w:pPr>
        <w:spacing w:after="120" w:line="360" w:lineRule="auto"/>
        <w:jc w:val="both"/>
        <w:rPr>
          <w:rFonts w:ascii="Calibri" w:eastAsia="Times New Roman" w:hAnsi="Calibri" w:cs="Times New Roman"/>
          <w:lang w:eastAsia="pt-PT"/>
        </w:rPr>
      </w:pPr>
    </w:p>
    <w:sectPr w:rsidR="00B76666" w:rsidRPr="00FA1FB4" w:rsidSect="00535E16">
      <w:type w:val="oddPage"/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89B" w:rsidRDefault="00EB489B">
      <w:pPr>
        <w:spacing w:after="0" w:line="240" w:lineRule="auto"/>
      </w:pPr>
      <w:r>
        <w:separator/>
      </w:r>
    </w:p>
  </w:endnote>
  <w:endnote w:type="continuationSeparator" w:id="0">
    <w:p w:rsidR="00EB489B" w:rsidRDefault="00EB4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7ED" w:rsidRDefault="00CF37ED" w:rsidP="00A42F4B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7ED" w:rsidRDefault="00CF37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EFF" w:rsidRPr="0044400F" w:rsidRDefault="00320EFF" w:rsidP="00320EFF">
    <w:pPr>
      <w:tabs>
        <w:tab w:val="left" w:pos="1560"/>
        <w:tab w:val="center" w:pos="4252"/>
        <w:tab w:val="right" w:pos="8504"/>
        <w:tab w:val="right" w:pos="9354"/>
      </w:tabs>
      <w:spacing w:after="0" w:line="240" w:lineRule="auto"/>
      <w:rPr>
        <w:rFonts w:eastAsiaTheme="minorEastAsia"/>
        <w:lang w:eastAsia="pt-PT"/>
      </w:rPr>
    </w:pPr>
    <w:r w:rsidRPr="00A45993">
      <w:rPr>
        <w:noProof/>
        <w:lang w:eastAsia="pt-PT"/>
      </w:rPr>
      <w:drawing>
        <wp:anchor distT="0" distB="0" distL="114300" distR="114300" simplePos="0" relativeHeight="251663360" behindDoc="0" locked="0" layoutInCell="1" allowOverlap="1" wp14:anchorId="5C0F06E6" wp14:editId="47888C48">
          <wp:simplePos x="0" y="0"/>
          <wp:positionH relativeFrom="column">
            <wp:posOffset>104775</wp:posOffset>
          </wp:positionH>
          <wp:positionV relativeFrom="paragraph">
            <wp:posOffset>-10160</wp:posOffset>
          </wp:positionV>
          <wp:extent cx="925195" cy="492661"/>
          <wp:effectExtent l="0" t="0" r="8255" b="3175"/>
          <wp:wrapNone/>
          <wp:docPr id="30" name="Imagem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ese versão o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9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3548B6">
      <w:rPr>
        <w:noProof/>
        <w:lang w:eastAsia="pt-PT"/>
      </w:rPr>
      <w:drawing>
        <wp:inline distT="0" distB="0" distL="0" distR="0" wp14:anchorId="5C7A811E" wp14:editId="62B8495E">
          <wp:extent cx="723900" cy="432920"/>
          <wp:effectExtent l="0" t="0" r="0" b="5715"/>
          <wp:docPr id="32" name="Imagem 32" descr="C:\Users\hpaixao\Desktop\logo cmm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aixao\Desktop\logo cmm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500" cy="441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>
      <w:rPr>
        <w:rFonts w:eastAsiaTheme="minorEastAsia"/>
        <w:b/>
        <w:color w:val="1F3864" w:themeColor="accent5" w:themeShade="80"/>
        <w:sz w:val="16"/>
        <w:szCs w:val="16"/>
        <w:lang w:eastAsia="pt-PT"/>
      </w:rPr>
      <w:tab/>
    </w:r>
    <w:r w:rsidRPr="0044400F">
      <w:rPr>
        <w:rFonts w:eastAsiaTheme="minorEastAsia"/>
        <w:b/>
        <w:color w:val="1F3864" w:themeColor="accent5" w:themeShade="80"/>
        <w:sz w:val="16"/>
        <w:szCs w:val="16"/>
        <w:lang w:eastAsia="pt-PT"/>
      </w:rPr>
      <w:t xml:space="preserve"> 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begin"/>
    </w:r>
    <w:r w:rsidRPr="0044400F">
      <w:rPr>
        <w:rFonts w:eastAsiaTheme="minorEastAsia"/>
        <w:b/>
        <w:color w:val="C00000"/>
        <w:sz w:val="16"/>
        <w:szCs w:val="16"/>
        <w:lang w:eastAsia="pt-PT"/>
      </w:rPr>
      <w:instrText xml:space="preserve">PAGE  </w:instrTex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separate"/>
    </w:r>
    <w:r w:rsidR="008A03A9">
      <w:rPr>
        <w:rFonts w:eastAsiaTheme="minorEastAsia"/>
        <w:b/>
        <w:noProof/>
        <w:color w:val="C00000"/>
        <w:sz w:val="16"/>
        <w:szCs w:val="16"/>
        <w:lang w:eastAsia="pt-PT"/>
      </w:rPr>
      <w:t>18</w:t>
    </w:r>
    <w:r w:rsidRPr="0044400F">
      <w:rPr>
        <w:rFonts w:eastAsiaTheme="minorEastAsia"/>
        <w:b/>
        <w:color w:val="C00000"/>
        <w:sz w:val="16"/>
        <w:szCs w:val="16"/>
        <w:lang w:eastAsia="pt-PT"/>
      </w:rPr>
      <w:fldChar w:fldCharType="end"/>
    </w:r>
  </w:p>
  <w:p w:rsidR="00CF37ED" w:rsidRPr="00B2268A" w:rsidRDefault="00CF37ED" w:rsidP="00B2268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89B" w:rsidRDefault="00EB489B">
      <w:pPr>
        <w:spacing w:after="0" w:line="240" w:lineRule="auto"/>
      </w:pPr>
      <w:r>
        <w:separator/>
      </w:r>
    </w:p>
  </w:footnote>
  <w:footnote w:type="continuationSeparator" w:id="0">
    <w:p w:rsidR="00EB489B" w:rsidRDefault="00EB489B">
      <w:pPr>
        <w:spacing w:after="0" w:line="240" w:lineRule="auto"/>
      </w:pPr>
      <w:r>
        <w:continuationSeparator/>
      </w:r>
    </w:p>
  </w:footnote>
  <w:footnote w:id="1">
    <w:p w:rsidR="00CF37ED" w:rsidRPr="0053126F" w:rsidRDefault="00CF37ED" w:rsidP="0053126F">
      <w:pPr>
        <w:ind w:left="142" w:hanging="142"/>
        <w:contextualSpacing/>
        <w:jc w:val="both"/>
        <w:rPr>
          <w:rFonts w:ascii="Calibri" w:hAnsi="Calibri"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A114E9">
        <w:rPr>
          <w:rFonts w:ascii="Calibri" w:hAnsi="Calibri" w:cs="Arial"/>
          <w:sz w:val="18"/>
          <w:szCs w:val="18"/>
        </w:rPr>
        <w:t xml:space="preserve">Esta ARU concentra um elevado número de edifícios </w:t>
      </w:r>
      <w:r w:rsidRPr="00BB065A">
        <w:rPr>
          <w:rFonts w:ascii="Calibri" w:hAnsi="Calibri" w:cs="Arial"/>
          <w:sz w:val="18"/>
          <w:szCs w:val="18"/>
        </w:rPr>
        <w:t xml:space="preserve">classificados como </w:t>
      </w:r>
      <w:r w:rsidRPr="00A114E9">
        <w:rPr>
          <w:rFonts w:ascii="Calibri" w:hAnsi="Calibri" w:cs="Arial"/>
          <w:i/>
          <w:sz w:val="18"/>
          <w:szCs w:val="18"/>
        </w:rPr>
        <w:t>Imóveis de qualidade</w:t>
      </w:r>
      <w:r w:rsidRPr="00BB065A">
        <w:rPr>
          <w:rFonts w:ascii="Calibri" w:hAnsi="Calibri" w:cs="Arial"/>
          <w:sz w:val="18"/>
          <w:szCs w:val="18"/>
        </w:rPr>
        <w:t xml:space="preserve"> ou </w:t>
      </w:r>
      <w:r w:rsidRPr="00A114E9">
        <w:rPr>
          <w:rFonts w:ascii="Calibri" w:hAnsi="Calibri" w:cs="Arial"/>
          <w:i/>
          <w:sz w:val="18"/>
          <w:szCs w:val="18"/>
        </w:rPr>
        <w:t>Imóveis com interesse</w:t>
      </w:r>
      <w:r w:rsidRPr="00A114E9">
        <w:rPr>
          <w:rFonts w:ascii="Calibri" w:hAnsi="Calibri" w:cs="Arial"/>
          <w:sz w:val="18"/>
          <w:szCs w:val="18"/>
        </w:rPr>
        <w:t xml:space="preserve"> (666)</w:t>
      </w:r>
      <w:r w:rsidRPr="00BB065A">
        <w:rPr>
          <w:rFonts w:ascii="Calibri" w:hAnsi="Calibri" w:cs="Arial"/>
          <w:sz w:val="18"/>
          <w:szCs w:val="18"/>
        </w:rPr>
        <w:t>,</w:t>
      </w:r>
      <w:r w:rsidR="0053126F">
        <w:rPr>
          <w:rFonts w:ascii="Calibri" w:hAnsi="Calibri" w:cs="Arial"/>
          <w:sz w:val="18"/>
          <w:szCs w:val="18"/>
        </w:rPr>
        <w:t xml:space="preserve"> a maior parte habitacional</w:t>
      </w:r>
      <w:r>
        <w:rPr>
          <w:rFonts w:ascii="Calibri" w:hAnsi="Calibri" w:cs="Arial"/>
          <w:sz w:val="18"/>
          <w:szCs w:val="18"/>
        </w:rPr>
        <w:t>,</w:t>
      </w:r>
      <w:r w:rsidRPr="00BB065A">
        <w:rPr>
          <w:rFonts w:ascii="Calibri" w:hAnsi="Calibri" w:cs="Arial"/>
          <w:sz w:val="18"/>
          <w:szCs w:val="18"/>
        </w:rPr>
        <w:t xml:space="preserve"> entre os quais se encontram interessantes exemplar</w:t>
      </w:r>
      <w:r w:rsidR="0053126F">
        <w:rPr>
          <w:rFonts w:ascii="Calibri" w:hAnsi="Calibri" w:cs="Arial"/>
          <w:sz w:val="18"/>
          <w:szCs w:val="18"/>
        </w:rPr>
        <w:t>es da arquitetura quinhentista.</w:t>
      </w:r>
    </w:p>
  </w:footnote>
  <w:footnote w:id="2">
    <w:p w:rsidR="00CF37ED" w:rsidRPr="00294FDB" w:rsidRDefault="00CF37ED" w:rsidP="00EB4F98">
      <w:pPr>
        <w:pStyle w:val="Textodenotaderodap"/>
        <w:ind w:left="142" w:hanging="142"/>
        <w:jc w:val="both"/>
        <w:rPr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294FDB">
        <w:rPr>
          <w:sz w:val="18"/>
          <w:szCs w:val="18"/>
        </w:rPr>
        <w:t xml:space="preserve">O Projeto integra </w:t>
      </w:r>
      <w:r>
        <w:rPr>
          <w:sz w:val="18"/>
          <w:szCs w:val="18"/>
        </w:rPr>
        <w:t>a Candidatura da</w:t>
      </w:r>
      <w:r w:rsidRPr="00294FDB">
        <w:rPr>
          <w:sz w:val="18"/>
          <w:szCs w:val="18"/>
        </w:rPr>
        <w:t xml:space="preserve"> CIMAC ao Programa Valorizar do T</w:t>
      </w:r>
      <w:r>
        <w:rPr>
          <w:sz w:val="18"/>
          <w:szCs w:val="18"/>
        </w:rPr>
        <w:t xml:space="preserve">urismo de </w:t>
      </w:r>
      <w:r w:rsidRPr="00294FDB">
        <w:rPr>
          <w:sz w:val="18"/>
          <w:szCs w:val="18"/>
        </w:rPr>
        <w:t>P</w:t>
      </w:r>
      <w:r>
        <w:rPr>
          <w:sz w:val="18"/>
          <w:szCs w:val="18"/>
        </w:rPr>
        <w:t>ortugal</w:t>
      </w:r>
      <w:r w:rsidRPr="00294FDB">
        <w:rPr>
          <w:sz w:val="18"/>
          <w:szCs w:val="18"/>
        </w:rPr>
        <w:t xml:space="preserve"> </w:t>
      </w:r>
      <w:r>
        <w:rPr>
          <w:sz w:val="18"/>
          <w:szCs w:val="18"/>
        </w:rPr>
        <w:t>-</w:t>
      </w:r>
      <w:r w:rsidRPr="00294FDB">
        <w:rPr>
          <w:sz w:val="18"/>
          <w:szCs w:val="18"/>
        </w:rPr>
        <w:t xml:space="preserve"> Linha de apoio à instalação da rede Wi-Fi nas zonas históricas e de maior afluência de turistas</w:t>
      </w:r>
      <w:r>
        <w:rPr>
          <w:sz w:val="18"/>
          <w:szCs w:val="18"/>
        </w:rPr>
        <w:t>,</w:t>
      </w:r>
      <w:r w:rsidRPr="00294FDB">
        <w:rPr>
          <w:sz w:val="18"/>
          <w:szCs w:val="18"/>
        </w:rPr>
        <w:t xml:space="preserve"> nos </w:t>
      </w:r>
      <w:r>
        <w:rPr>
          <w:sz w:val="18"/>
          <w:szCs w:val="18"/>
        </w:rPr>
        <w:t>municípios do Alentejo Central.</w:t>
      </w:r>
    </w:p>
  </w:footnote>
  <w:footnote w:id="3">
    <w:p w:rsidR="00CF37ED" w:rsidRPr="00A10027" w:rsidRDefault="00CF37ED">
      <w:pPr>
        <w:pStyle w:val="Textodenotaderodap"/>
        <w:rPr>
          <w:sz w:val="18"/>
          <w:szCs w:val="18"/>
        </w:rPr>
      </w:pPr>
      <w:r w:rsidRPr="00A10027">
        <w:rPr>
          <w:rStyle w:val="Refdenotaderodap"/>
          <w:sz w:val="18"/>
          <w:szCs w:val="18"/>
        </w:rPr>
        <w:footnoteRef/>
      </w:r>
      <w:r w:rsidRPr="00A10027">
        <w:rPr>
          <w:sz w:val="18"/>
          <w:szCs w:val="18"/>
        </w:rPr>
        <w:t xml:space="preserve"> Estes edifícios encontram-se identificados na base de dados</w:t>
      </w:r>
      <w:r>
        <w:rPr>
          <w:sz w:val="18"/>
          <w:szCs w:val="18"/>
        </w:rPr>
        <w:t>,</w:t>
      </w:r>
      <w:r w:rsidRPr="00A10027">
        <w:rPr>
          <w:sz w:val="18"/>
          <w:szCs w:val="18"/>
        </w:rPr>
        <w:t xml:space="preserve"> criada</w:t>
      </w:r>
      <w:r w:rsidR="004239B0">
        <w:rPr>
          <w:sz w:val="18"/>
          <w:szCs w:val="18"/>
        </w:rPr>
        <w:t xml:space="preserve"> no âmbito da elaboração desta O</w:t>
      </w:r>
      <w:r w:rsidRPr="00A10027">
        <w:rPr>
          <w:sz w:val="18"/>
          <w:szCs w:val="18"/>
        </w:rPr>
        <w:t>RU.</w:t>
      </w:r>
    </w:p>
  </w:footnote>
  <w:footnote w:id="4">
    <w:p w:rsidR="004239B0" w:rsidRPr="00A10027" w:rsidRDefault="004239B0" w:rsidP="005A371F">
      <w:pPr>
        <w:pStyle w:val="Textodenotaderodap"/>
        <w:ind w:left="142" w:hanging="142"/>
        <w:rPr>
          <w:sz w:val="18"/>
          <w:szCs w:val="18"/>
        </w:rPr>
      </w:pPr>
      <w:r w:rsidRPr="00A10027">
        <w:rPr>
          <w:rStyle w:val="Refdenotaderodap"/>
          <w:sz w:val="18"/>
          <w:szCs w:val="18"/>
        </w:rPr>
        <w:footnoteRef/>
      </w:r>
      <w:r w:rsidRPr="00A10027">
        <w:rPr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Os valores de construç</w:t>
      </w:r>
      <w:r>
        <w:rPr>
          <w:rFonts w:ascii="Calibri" w:hAnsi="Calibri" w:cs="Calibri"/>
          <w:sz w:val="18"/>
          <w:szCs w:val="18"/>
        </w:rPr>
        <w:t>ão estimados por metro quadrado</w:t>
      </w:r>
      <w:r w:rsidRPr="00F639F7">
        <w:rPr>
          <w:rFonts w:ascii="Calibri" w:hAnsi="Calibri" w:cs="Calibri"/>
          <w:sz w:val="18"/>
          <w:szCs w:val="18"/>
        </w:rPr>
        <w:t xml:space="preserve"> são apenas referentes à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intervenção física no edifício, não incluem a taxa legal em vigor de IVA, nem os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seguintes custos: i) aquisição do imóvel; ii) indemnizações; iii) realojamentos; iv)</w:t>
      </w:r>
      <w:r>
        <w:rPr>
          <w:rFonts w:ascii="Calibri" w:hAnsi="Calibri" w:cs="Calibri"/>
          <w:sz w:val="18"/>
          <w:szCs w:val="18"/>
        </w:rPr>
        <w:t xml:space="preserve"> </w:t>
      </w:r>
      <w:r w:rsidRPr="00F639F7">
        <w:rPr>
          <w:rFonts w:ascii="Calibri" w:hAnsi="Calibri" w:cs="Calibri"/>
          <w:sz w:val="18"/>
          <w:szCs w:val="18"/>
        </w:rPr>
        <w:t>projeto, gestão e fiscalização; v) comercialização</w:t>
      </w:r>
      <w:r>
        <w:rPr>
          <w:rFonts w:ascii="Calibri" w:hAnsi="Calibri" w:cs="Calibri"/>
          <w:sz w:val="18"/>
          <w:szCs w:val="18"/>
        </w:rPr>
        <w:t>;</w:t>
      </w:r>
      <w:r w:rsidRPr="00F639F7">
        <w:rPr>
          <w:rFonts w:ascii="Calibri" w:hAnsi="Calibri" w:cs="Calibri"/>
          <w:sz w:val="18"/>
          <w:szCs w:val="18"/>
        </w:rPr>
        <w:t xml:space="preserve"> vi) taxas e licenças administrativas</w:t>
      </w:r>
      <w:r>
        <w:rPr>
          <w:rFonts w:ascii="Calibri" w:hAnsi="Calibri" w:cs="Calibri"/>
          <w:sz w:val="18"/>
          <w:szCs w:val="18"/>
        </w:rPr>
        <w:t>; e vii) e</w:t>
      </w:r>
      <w:r w:rsidRPr="00B11C53">
        <w:rPr>
          <w:rFonts w:ascii="Calibri" w:hAnsi="Calibri" w:cs="Calibri"/>
          <w:sz w:val="18"/>
          <w:szCs w:val="18"/>
        </w:rPr>
        <w:t>quipamento e mobiliário</w:t>
      </w:r>
      <w:r>
        <w:rPr>
          <w:rFonts w:ascii="Calibri" w:hAnsi="Calibri" w:cs="Calibri"/>
          <w:sz w:val="18"/>
          <w:szCs w:val="18"/>
        </w:rPr>
        <w:t>.</w:t>
      </w:r>
    </w:p>
  </w:footnote>
  <w:footnote w:id="5">
    <w:p w:rsidR="00CF37ED" w:rsidRPr="00EB4F98" w:rsidRDefault="00CF37ED" w:rsidP="00EB4F98">
      <w:pPr>
        <w:spacing w:after="0" w:line="240" w:lineRule="auto"/>
        <w:ind w:left="142" w:hanging="142"/>
        <w:jc w:val="both"/>
        <w:rPr>
          <w:rFonts w:ascii="Calibri" w:eastAsia="Times New Roman" w:hAnsi="Calibri" w:cs="Times New Roman"/>
          <w:sz w:val="18"/>
          <w:szCs w:val="16"/>
          <w:lang w:eastAsia="pt-PT"/>
        </w:rPr>
      </w:pPr>
      <w:r>
        <w:rPr>
          <w:rStyle w:val="Refdenotaderodap"/>
        </w:rPr>
        <w:footnoteRef/>
      </w:r>
      <w:r>
        <w:t xml:space="preserve"> </w:t>
      </w:r>
      <w:r w:rsidRPr="007A3817">
        <w:rPr>
          <w:rFonts w:ascii="Calibri" w:eastAsia="Times New Roman" w:hAnsi="Calibri" w:cs="Times New Roman"/>
          <w:sz w:val="18"/>
          <w:szCs w:val="16"/>
          <w:lang w:eastAsia="pt-PT"/>
        </w:rPr>
        <w:t>A taxa reduzida não abrange: a) os materiais incorporados, salvo se o respetivo valor não exceder 20 % do valor global da prestação de serviços; b) os trabalhos de limpeza, de manutenção dos espaços verdes e das empreitadas sobre bens imóveis que abranjam a totalidade ou uma parte dos elementos constitutivos de piscinas, saunas, campos de ténis, golfe ou minigolfe ou instalações similares.</w:t>
      </w:r>
    </w:p>
  </w:footnote>
  <w:footnote w:id="6">
    <w:p w:rsidR="00CF37ED" w:rsidRPr="003F20CF" w:rsidRDefault="00CF37ED" w:rsidP="00EB4F98">
      <w:pPr>
        <w:pStyle w:val="Textodenotaderodap"/>
        <w:ind w:left="142" w:hanging="142"/>
        <w:rPr>
          <w:sz w:val="18"/>
          <w:szCs w:val="18"/>
        </w:rPr>
      </w:pPr>
      <w:r w:rsidRPr="003F20CF">
        <w:rPr>
          <w:rStyle w:val="Refdenotaderodap"/>
          <w:sz w:val="18"/>
          <w:szCs w:val="18"/>
        </w:rPr>
        <w:footnoteRef/>
      </w:r>
      <w:r w:rsidRPr="003F20CF">
        <w:rPr>
          <w:sz w:val="18"/>
          <w:szCs w:val="18"/>
        </w:rPr>
        <w:t xml:space="preserve"> A taxa de IMI (fixada em 0,30%), bem como os incentivos aplicáveis a esta ARU foram aprovados pela Asse</w:t>
      </w:r>
      <w:r>
        <w:rPr>
          <w:sz w:val="18"/>
          <w:szCs w:val="18"/>
        </w:rPr>
        <w:t>mbleia Municipal em 22-12-2017.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7ED" w:rsidRDefault="00CF37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37ED" w:rsidRDefault="00CF37ED" w:rsidP="00475928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 w:rsidRPr="00A42F4B"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Operação de Reabilitação Urbana </w:t>
    </w: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>do Castelo e Arrabalde</w:t>
    </w:r>
  </w:p>
  <w:p w:rsidR="00CF37ED" w:rsidRPr="00A42F4B" w:rsidRDefault="00CF37ED" w:rsidP="00D66D0A">
    <w:pPr>
      <w:pBdr>
        <w:bottom w:val="single" w:sz="8" w:space="1" w:color="C00000"/>
      </w:pBd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Times New Roman"/>
        <w:b/>
        <w:smallCaps/>
        <w:color w:val="1F4E79"/>
        <w:sz w:val="21"/>
        <w:szCs w:val="21"/>
      </w:rPr>
    </w:pPr>
    <w:r>
      <w:rPr>
        <w:rFonts w:ascii="Calibri" w:eastAsia="Calibri" w:hAnsi="Calibri" w:cs="Times New Roman"/>
        <w:b/>
        <w:smallCaps/>
        <w:color w:val="1F4E79"/>
        <w:sz w:val="21"/>
        <w:szCs w:val="21"/>
      </w:rPr>
      <w:t xml:space="preserve">- Programa Estratégico de Reabilitação - </w:t>
    </w:r>
  </w:p>
  <w:p w:rsidR="00CF37ED" w:rsidRDefault="00CF37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2FD1"/>
    <w:multiLevelType w:val="hybridMultilevel"/>
    <w:tmpl w:val="348E9C2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51B1F2C"/>
    <w:multiLevelType w:val="hybridMultilevel"/>
    <w:tmpl w:val="2C2C171A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30618"/>
    <w:multiLevelType w:val="hybridMultilevel"/>
    <w:tmpl w:val="CAD6F286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E2643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FD64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0412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16F02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1EA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8071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29A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A44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84F71"/>
    <w:multiLevelType w:val="hybridMultilevel"/>
    <w:tmpl w:val="D668D5F2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25D12"/>
    <w:multiLevelType w:val="hybridMultilevel"/>
    <w:tmpl w:val="CD4673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CC61BA"/>
    <w:multiLevelType w:val="hybridMultilevel"/>
    <w:tmpl w:val="E8FA52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4003F"/>
    <w:multiLevelType w:val="hybridMultilevel"/>
    <w:tmpl w:val="54C0C0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24437"/>
    <w:multiLevelType w:val="hybridMultilevel"/>
    <w:tmpl w:val="68BEA23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0D4992"/>
    <w:multiLevelType w:val="multilevel"/>
    <w:tmpl w:val="6E1EE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1F70F1"/>
    <w:multiLevelType w:val="hybridMultilevel"/>
    <w:tmpl w:val="166EDB3C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A82515"/>
    <w:multiLevelType w:val="hybridMultilevel"/>
    <w:tmpl w:val="6658B22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67E79"/>
    <w:multiLevelType w:val="multilevel"/>
    <w:tmpl w:val="5C4AF8A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2" w15:restartNumberingAfterBreak="0">
    <w:nsid w:val="20034525"/>
    <w:multiLevelType w:val="hybridMultilevel"/>
    <w:tmpl w:val="C960E014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2C49AC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66B3E"/>
    <w:multiLevelType w:val="hybridMultilevel"/>
    <w:tmpl w:val="002AA3CC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06B73CA"/>
    <w:multiLevelType w:val="hybridMultilevel"/>
    <w:tmpl w:val="CC1A89F0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316113"/>
    <w:multiLevelType w:val="hybridMultilevel"/>
    <w:tmpl w:val="B5D8B4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D5BE2"/>
    <w:multiLevelType w:val="hybridMultilevel"/>
    <w:tmpl w:val="82F44C46"/>
    <w:lvl w:ilvl="0" w:tplc="26282524">
      <w:start w:val="1"/>
      <w:numFmt w:val="bullet"/>
      <w:lvlText w:val="-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0757DF"/>
    <w:multiLevelType w:val="hybridMultilevel"/>
    <w:tmpl w:val="A1FAA5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57BC8"/>
    <w:multiLevelType w:val="hybridMultilevel"/>
    <w:tmpl w:val="320EAC44"/>
    <w:lvl w:ilvl="0" w:tplc="8ACC3464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CD62134"/>
    <w:multiLevelType w:val="hybridMultilevel"/>
    <w:tmpl w:val="17602C36"/>
    <w:lvl w:ilvl="0" w:tplc="0816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0" w15:restartNumberingAfterBreak="0">
    <w:nsid w:val="424C2047"/>
    <w:multiLevelType w:val="hybridMultilevel"/>
    <w:tmpl w:val="0A302684"/>
    <w:lvl w:ilvl="0" w:tplc="48A2D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75AF6"/>
    <w:multiLevelType w:val="hybridMultilevel"/>
    <w:tmpl w:val="B3EAA560"/>
    <w:lvl w:ilvl="0" w:tplc="8CA077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C5288C"/>
    <w:multiLevelType w:val="hybridMultilevel"/>
    <w:tmpl w:val="C3F87FF8"/>
    <w:lvl w:ilvl="0" w:tplc="90FE0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AA134D"/>
    <w:multiLevelType w:val="hybridMultilevel"/>
    <w:tmpl w:val="4A4C97E4"/>
    <w:lvl w:ilvl="0" w:tplc="9262596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B0B4C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4AF24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82920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8EC2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D03AF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66427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4A589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1661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C22422"/>
    <w:multiLevelType w:val="hybridMultilevel"/>
    <w:tmpl w:val="ACE2DE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56F43"/>
    <w:multiLevelType w:val="multilevel"/>
    <w:tmpl w:val="7982FF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6" w15:restartNumberingAfterBreak="0">
    <w:nsid w:val="4ED6244A"/>
    <w:multiLevelType w:val="hybridMultilevel"/>
    <w:tmpl w:val="A4B08B70"/>
    <w:lvl w:ilvl="0" w:tplc="86588250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8E4761"/>
    <w:multiLevelType w:val="hybridMultilevel"/>
    <w:tmpl w:val="4CF826CA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0411583"/>
    <w:multiLevelType w:val="hybridMultilevel"/>
    <w:tmpl w:val="318064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61533"/>
    <w:multiLevelType w:val="multilevel"/>
    <w:tmpl w:val="172C3E2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30" w15:restartNumberingAfterBreak="0">
    <w:nsid w:val="512A7F1C"/>
    <w:multiLevelType w:val="hybridMultilevel"/>
    <w:tmpl w:val="30407F1A"/>
    <w:lvl w:ilvl="0" w:tplc="7F2092B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A0583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48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649C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E3E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37E494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F8087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DEB7D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60594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401557"/>
    <w:multiLevelType w:val="hybridMultilevel"/>
    <w:tmpl w:val="9F36602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8718F7"/>
    <w:multiLevelType w:val="hybridMultilevel"/>
    <w:tmpl w:val="FD8205AC"/>
    <w:lvl w:ilvl="0" w:tplc="FB629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6B7776"/>
    <w:multiLevelType w:val="hybridMultilevel"/>
    <w:tmpl w:val="0F244C2E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280E23"/>
    <w:multiLevelType w:val="hybridMultilevel"/>
    <w:tmpl w:val="2B26ABE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A23591"/>
    <w:multiLevelType w:val="hybridMultilevel"/>
    <w:tmpl w:val="712651E8"/>
    <w:lvl w:ilvl="0" w:tplc="90FE058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4B1B11"/>
    <w:multiLevelType w:val="hybridMultilevel"/>
    <w:tmpl w:val="1BBEB1F0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E5787"/>
    <w:multiLevelType w:val="hybridMultilevel"/>
    <w:tmpl w:val="58AAD0A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E2241"/>
    <w:multiLevelType w:val="hybridMultilevel"/>
    <w:tmpl w:val="B0A4FBE6"/>
    <w:lvl w:ilvl="0" w:tplc="8CA07780">
      <w:start w:val="1"/>
      <w:numFmt w:val="bullet"/>
      <w:lvlText w:val="­"/>
      <w:lvlJc w:val="left"/>
      <w:pPr>
        <w:ind w:left="1068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5D72AB1"/>
    <w:multiLevelType w:val="multilevel"/>
    <w:tmpl w:val="16FC46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6BD2A5F"/>
    <w:multiLevelType w:val="hybridMultilevel"/>
    <w:tmpl w:val="5480333E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68FF58C1"/>
    <w:multiLevelType w:val="hybridMultilevel"/>
    <w:tmpl w:val="7A0A4214"/>
    <w:lvl w:ilvl="0" w:tplc="4F2A84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A4F25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C2EB4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38706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CDD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6A54E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62913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9A8DE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DAE7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BD236F"/>
    <w:multiLevelType w:val="hybridMultilevel"/>
    <w:tmpl w:val="9C62CE24"/>
    <w:lvl w:ilvl="0" w:tplc="A9A21F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282524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A6063B"/>
    <w:multiLevelType w:val="hybridMultilevel"/>
    <w:tmpl w:val="EB2A574E"/>
    <w:lvl w:ilvl="0" w:tplc="26282524">
      <w:start w:val="1"/>
      <w:numFmt w:val="bullet"/>
      <w:lvlText w:val="-"/>
      <w:lvlJc w:val="left"/>
      <w:pPr>
        <w:ind w:left="721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4" w15:restartNumberingAfterBreak="0">
    <w:nsid w:val="7227253D"/>
    <w:multiLevelType w:val="hybridMultilevel"/>
    <w:tmpl w:val="FDE24ACC"/>
    <w:lvl w:ilvl="0" w:tplc="ADB81E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3595F78"/>
    <w:multiLevelType w:val="hybridMultilevel"/>
    <w:tmpl w:val="A0AC9052"/>
    <w:lvl w:ilvl="0" w:tplc="44BEC13A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80023"/>
    <w:multiLevelType w:val="hybridMultilevel"/>
    <w:tmpl w:val="C6845A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0F226B"/>
    <w:multiLevelType w:val="hybridMultilevel"/>
    <w:tmpl w:val="3D0E9358"/>
    <w:lvl w:ilvl="0" w:tplc="262825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25767D"/>
    <w:multiLevelType w:val="hybridMultilevel"/>
    <w:tmpl w:val="FDAA0042"/>
    <w:lvl w:ilvl="0" w:tplc="73C23278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44"/>
  </w:num>
  <w:num w:numId="4">
    <w:abstractNumId w:val="25"/>
  </w:num>
  <w:num w:numId="5">
    <w:abstractNumId w:val="39"/>
  </w:num>
  <w:num w:numId="6">
    <w:abstractNumId w:val="27"/>
  </w:num>
  <w:num w:numId="7">
    <w:abstractNumId w:val="48"/>
  </w:num>
  <w:num w:numId="8">
    <w:abstractNumId w:val="4"/>
  </w:num>
  <w:num w:numId="9">
    <w:abstractNumId w:val="43"/>
  </w:num>
  <w:num w:numId="10">
    <w:abstractNumId w:val="20"/>
  </w:num>
  <w:num w:numId="11">
    <w:abstractNumId w:val="19"/>
  </w:num>
  <w:num w:numId="12">
    <w:abstractNumId w:val="40"/>
  </w:num>
  <w:num w:numId="13">
    <w:abstractNumId w:val="5"/>
  </w:num>
  <w:num w:numId="14">
    <w:abstractNumId w:val="29"/>
  </w:num>
  <w:num w:numId="15">
    <w:abstractNumId w:val="11"/>
  </w:num>
  <w:num w:numId="16">
    <w:abstractNumId w:val="24"/>
  </w:num>
  <w:num w:numId="17">
    <w:abstractNumId w:val="14"/>
  </w:num>
  <w:num w:numId="18">
    <w:abstractNumId w:val="32"/>
  </w:num>
  <w:num w:numId="19">
    <w:abstractNumId w:val="6"/>
  </w:num>
  <w:num w:numId="20">
    <w:abstractNumId w:val="30"/>
  </w:num>
  <w:num w:numId="21">
    <w:abstractNumId w:val="15"/>
  </w:num>
  <w:num w:numId="22">
    <w:abstractNumId w:val="41"/>
  </w:num>
  <w:num w:numId="23">
    <w:abstractNumId w:val="23"/>
  </w:num>
  <w:num w:numId="24">
    <w:abstractNumId w:val="33"/>
  </w:num>
  <w:num w:numId="25">
    <w:abstractNumId w:val="26"/>
  </w:num>
  <w:num w:numId="26">
    <w:abstractNumId w:val="34"/>
  </w:num>
  <w:num w:numId="27">
    <w:abstractNumId w:val="9"/>
  </w:num>
  <w:num w:numId="28">
    <w:abstractNumId w:val="21"/>
  </w:num>
  <w:num w:numId="29">
    <w:abstractNumId w:val="8"/>
  </w:num>
  <w:num w:numId="30">
    <w:abstractNumId w:val="38"/>
  </w:num>
  <w:num w:numId="31">
    <w:abstractNumId w:val="12"/>
  </w:num>
  <w:num w:numId="32">
    <w:abstractNumId w:val="3"/>
  </w:num>
  <w:num w:numId="33">
    <w:abstractNumId w:val="13"/>
  </w:num>
  <w:num w:numId="34">
    <w:abstractNumId w:val="46"/>
  </w:num>
  <w:num w:numId="35">
    <w:abstractNumId w:val="22"/>
  </w:num>
  <w:num w:numId="36">
    <w:abstractNumId w:val="0"/>
  </w:num>
  <w:num w:numId="37">
    <w:abstractNumId w:val="47"/>
  </w:num>
  <w:num w:numId="38">
    <w:abstractNumId w:val="42"/>
  </w:num>
  <w:num w:numId="39">
    <w:abstractNumId w:val="37"/>
  </w:num>
  <w:num w:numId="40">
    <w:abstractNumId w:val="45"/>
  </w:num>
  <w:num w:numId="41">
    <w:abstractNumId w:val="36"/>
  </w:num>
  <w:num w:numId="42">
    <w:abstractNumId w:val="1"/>
  </w:num>
  <w:num w:numId="43">
    <w:abstractNumId w:val="7"/>
  </w:num>
  <w:num w:numId="44">
    <w:abstractNumId w:val="18"/>
  </w:num>
  <w:num w:numId="45">
    <w:abstractNumId w:val="35"/>
  </w:num>
  <w:num w:numId="46">
    <w:abstractNumId w:val="28"/>
  </w:num>
  <w:num w:numId="47">
    <w:abstractNumId w:val="2"/>
  </w:num>
  <w:num w:numId="48">
    <w:abstractNumId w:val="16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189"/>
    <w:rsid w:val="000002B8"/>
    <w:rsid w:val="000024C2"/>
    <w:rsid w:val="000029E7"/>
    <w:rsid w:val="0000440C"/>
    <w:rsid w:val="00004A56"/>
    <w:rsid w:val="00004AC2"/>
    <w:rsid w:val="000050E0"/>
    <w:rsid w:val="00005A78"/>
    <w:rsid w:val="0000609E"/>
    <w:rsid w:val="00006885"/>
    <w:rsid w:val="00006A30"/>
    <w:rsid w:val="00010681"/>
    <w:rsid w:val="00010D19"/>
    <w:rsid w:val="000122DB"/>
    <w:rsid w:val="000123B6"/>
    <w:rsid w:val="0001275B"/>
    <w:rsid w:val="0001430A"/>
    <w:rsid w:val="00014876"/>
    <w:rsid w:val="000156B0"/>
    <w:rsid w:val="00020BA9"/>
    <w:rsid w:val="000212D2"/>
    <w:rsid w:val="0002202E"/>
    <w:rsid w:val="00022380"/>
    <w:rsid w:val="00023905"/>
    <w:rsid w:val="000239DB"/>
    <w:rsid w:val="0002420A"/>
    <w:rsid w:val="00025286"/>
    <w:rsid w:val="00025A8B"/>
    <w:rsid w:val="00027DDE"/>
    <w:rsid w:val="0003014D"/>
    <w:rsid w:val="000301F7"/>
    <w:rsid w:val="000306F7"/>
    <w:rsid w:val="00031E73"/>
    <w:rsid w:val="00032382"/>
    <w:rsid w:val="000335A2"/>
    <w:rsid w:val="000343DD"/>
    <w:rsid w:val="00036745"/>
    <w:rsid w:val="00036D00"/>
    <w:rsid w:val="00036D86"/>
    <w:rsid w:val="000374A3"/>
    <w:rsid w:val="00037632"/>
    <w:rsid w:val="00037F23"/>
    <w:rsid w:val="00042376"/>
    <w:rsid w:val="000433FD"/>
    <w:rsid w:val="00044321"/>
    <w:rsid w:val="000444C7"/>
    <w:rsid w:val="00045733"/>
    <w:rsid w:val="00045DC2"/>
    <w:rsid w:val="00046A93"/>
    <w:rsid w:val="000470FB"/>
    <w:rsid w:val="00050643"/>
    <w:rsid w:val="0005151D"/>
    <w:rsid w:val="000534F9"/>
    <w:rsid w:val="000538D1"/>
    <w:rsid w:val="00053D56"/>
    <w:rsid w:val="00055F09"/>
    <w:rsid w:val="0005635F"/>
    <w:rsid w:val="00060721"/>
    <w:rsid w:val="00060EC0"/>
    <w:rsid w:val="00060FBD"/>
    <w:rsid w:val="00060FC5"/>
    <w:rsid w:val="00062E6E"/>
    <w:rsid w:val="000634F2"/>
    <w:rsid w:val="000641D9"/>
    <w:rsid w:val="000644F9"/>
    <w:rsid w:val="000648A2"/>
    <w:rsid w:val="000654E1"/>
    <w:rsid w:val="00067695"/>
    <w:rsid w:val="00070E3F"/>
    <w:rsid w:val="000724F2"/>
    <w:rsid w:val="00073C06"/>
    <w:rsid w:val="00077177"/>
    <w:rsid w:val="00077994"/>
    <w:rsid w:val="0008038B"/>
    <w:rsid w:val="000808D0"/>
    <w:rsid w:val="00080C1F"/>
    <w:rsid w:val="00081425"/>
    <w:rsid w:val="000834BF"/>
    <w:rsid w:val="00084196"/>
    <w:rsid w:val="000849F1"/>
    <w:rsid w:val="00084D03"/>
    <w:rsid w:val="00085611"/>
    <w:rsid w:val="000868E6"/>
    <w:rsid w:val="00086D10"/>
    <w:rsid w:val="0009257A"/>
    <w:rsid w:val="00093255"/>
    <w:rsid w:val="000940BD"/>
    <w:rsid w:val="00095088"/>
    <w:rsid w:val="000964EC"/>
    <w:rsid w:val="000978C3"/>
    <w:rsid w:val="000A0F54"/>
    <w:rsid w:val="000A0F5C"/>
    <w:rsid w:val="000A1738"/>
    <w:rsid w:val="000A1E3A"/>
    <w:rsid w:val="000A257A"/>
    <w:rsid w:val="000A332C"/>
    <w:rsid w:val="000A41AB"/>
    <w:rsid w:val="000A53E4"/>
    <w:rsid w:val="000A57AE"/>
    <w:rsid w:val="000A63DB"/>
    <w:rsid w:val="000A7970"/>
    <w:rsid w:val="000A7C4A"/>
    <w:rsid w:val="000B12BD"/>
    <w:rsid w:val="000B2734"/>
    <w:rsid w:val="000B2E3E"/>
    <w:rsid w:val="000B383E"/>
    <w:rsid w:val="000B5838"/>
    <w:rsid w:val="000B6708"/>
    <w:rsid w:val="000B78F8"/>
    <w:rsid w:val="000B7BCA"/>
    <w:rsid w:val="000B7F41"/>
    <w:rsid w:val="000C0346"/>
    <w:rsid w:val="000C1EA6"/>
    <w:rsid w:val="000C1EDC"/>
    <w:rsid w:val="000C267E"/>
    <w:rsid w:val="000C35E1"/>
    <w:rsid w:val="000C3B2D"/>
    <w:rsid w:val="000C405C"/>
    <w:rsid w:val="000C5837"/>
    <w:rsid w:val="000C5F6C"/>
    <w:rsid w:val="000C7BA0"/>
    <w:rsid w:val="000C7C0C"/>
    <w:rsid w:val="000D0706"/>
    <w:rsid w:val="000D454A"/>
    <w:rsid w:val="000D4D27"/>
    <w:rsid w:val="000D55ED"/>
    <w:rsid w:val="000D66C4"/>
    <w:rsid w:val="000E08EB"/>
    <w:rsid w:val="000E13E8"/>
    <w:rsid w:val="000E1409"/>
    <w:rsid w:val="000E1483"/>
    <w:rsid w:val="000E17BA"/>
    <w:rsid w:val="000E1D0C"/>
    <w:rsid w:val="000E23C1"/>
    <w:rsid w:val="000E3CF5"/>
    <w:rsid w:val="000E4A0D"/>
    <w:rsid w:val="000E4EE7"/>
    <w:rsid w:val="000E4FFA"/>
    <w:rsid w:val="000E507D"/>
    <w:rsid w:val="000E5DBC"/>
    <w:rsid w:val="000E7640"/>
    <w:rsid w:val="000E7860"/>
    <w:rsid w:val="000E7965"/>
    <w:rsid w:val="000E7AED"/>
    <w:rsid w:val="000E7B08"/>
    <w:rsid w:val="000F0C2C"/>
    <w:rsid w:val="000F0D2A"/>
    <w:rsid w:val="000F2AF3"/>
    <w:rsid w:val="000F2D31"/>
    <w:rsid w:val="000F3348"/>
    <w:rsid w:val="000F3E7D"/>
    <w:rsid w:val="000F450D"/>
    <w:rsid w:val="000F45E6"/>
    <w:rsid w:val="000F57BF"/>
    <w:rsid w:val="000F5E1A"/>
    <w:rsid w:val="000F65A2"/>
    <w:rsid w:val="000F7BE7"/>
    <w:rsid w:val="00101C6E"/>
    <w:rsid w:val="00103A9E"/>
    <w:rsid w:val="00103CF2"/>
    <w:rsid w:val="00103F7A"/>
    <w:rsid w:val="00104C57"/>
    <w:rsid w:val="00106777"/>
    <w:rsid w:val="0010714C"/>
    <w:rsid w:val="00110597"/>
    <w:rsid w:val="00110667"/>
    <w:rsid w:val="00111383"/>
    <w:rsid w:val="00111642"/>
    <w:rsid w:val="00111C67"/>
    <w:rsid w:val="0011262C"/>
    <w:rsid w:val="00112AEE"/>
    <w:rsid w:val="00113F1D"/>
    <w:rsid w:val="00114E5E"/>
    <w:rsid w:val="00115BE2"/>
    <w:rsid w:val="00115D11"/>
    <w:rsid w:val="00117606"/>
    <w:rsid w:val="00117D78"/>
    <w:rsid w:val="001203A7"/>
    <w:rsid w:val="00120F98"/>
    <w:rsid w:val="00122180"/>
    <w:rsid w:val="0012298D"/>
    <w:rsid w:val="001233A0"/>
    <w:rsid w:val="00123CA9"/>
    <w:rsid w:val="001247EC"/>
    <w:rsid w:val="00125BAC"/>
    <w:rsid w:val="00125EF1"/>
    <w:rsid w:val="001262E4"/>
    <w:rsid w:val="00127278"/>
    <w:rsid w:val="0013071B"/>
    <w:rsid w:val="00131322"/>
    <w:rsid w:val="00131A9F"/>
    <w:rsid w:val="00132BC7"/>
    <w:rsid w:val="00132EF0"/>
    <w:rsid w:val="0013316B"/>
    <w:rsid w:val="0013451B"/>
    <w:rsid w:val="0013474F"/>
    <w:rsid w:val="00134F42"/>
    <w:rsid w:val="0013697A"/>
    <w:rsid w:val="00136DC7"/>
    <w:rsid w:val="00140BDF"/>
    <w:rsid w:val="001414E0"/>
    <w:rsid w:val="00142ABB"/>
    <w:rsid w:val="00142DA5"/>
    <w:rsid w:val="00142EF1"/>
    <w:rsid w:val="001436CE"/>
    <w:rsid w:val="00144B18"/>
    <w:rsid w:val="001454CD"/>
    <w:rsid w:val="00147B05"/>
    <w:rsid w:val="001521C7"/>
    <w:rsid w:val="001523D0"/>
    <w:rsid w:val="00152ACF"/>
    <w:rsid w:val="00153856"/>
    <w:rsid w:val="001548D4"/>
    <w:rsid w:val="00154F78"/>
    <w:rsid w:val="00155F89"/>
    <w:rsid w:val="0015633E"/>
    <w:rsid w:val="001573E4"/>
    <w:rsid w:val="0016092A"/>
    <w:rsid w:val="0016179B"/>
    <w:rsid w:val="00162743"/>
    <w:rsid w:val="00163C27"/>
    <w:rsid w:val="001641FA"/>
    <w:rsid w:val="0016682C"/>
    <w:rsid w:val="00167CF7"/>
    <w:rsid w:val="00173335"/>
    <w:rsid w:val="001746AB"/>
    <w:rsid w:val="0017564A"/>
    <w:rsid w:val="00176C44"/>
    <w:rsid w:val="001778E0"/>
    <w:rsid w:val="001806DC"/>
    <w:rsid w:val="00182CE1"/>
    <w:rsid w:val="00183DBF"/>
    <w:rsid w:val="00183F1F"/>
    <w:rsid w:val="0018577E"/>
    <w:rsid w:val="001861CF"/>
    <w:rsid w:val="00186BC1"/>
    <w:rsid w:val="00187843"/>
    <w:rsid w:val="00187EE9"/>
    <w:rsid w:val="00191651"/>
    <w:rsid w:val="00191883"/>
    <w:rsid w:val="0019234B"/>
    <w:rsid w:val="001936C1"/>
    <w:rsid w:val="00195545"/>
    <w:rsid w:val="00196AED"/>
    <w:rsid w:val="00197802"/>
    <w:rsid w:val="001A006E"/>
    <w:rsid w:val="001A182C"/>
    <w:rsid w:val="001A1BF6"/>
    <w:rsid w:val="001A58F1"/>
    <w:rsid w:val="001A5FE6"/>
    <w:rsid w:val="001A69CA"/>
    <w:rsid w:val="001A717E"/>
    <w:rsid w:val="001A7DEA"/>
    <w:rsid w:val="001A7FB2"/>
    <w:rsid w:val="001B0D35"/>
    <w:rsid w:val="001B11D3"/>
    <w:rsid w:val="001B12C5"/>
    <w:rsid w:val="001B4813"/>
    <w:rsid w:val="001B57AD"/>
    <w:rsid w:val="001B5FAD"/>
    <w:rsid w:val="001B6691"/>
    <w:rsid w:val="001B6A4A"/>
    <w:rsid w:val="001B7432"/>
    <w:rsid w:val="001B7A33"/>
    <w:rsid w:val="001C003E"/>
    <w:rsid w:val="001C0273"/>
    <w:rsid w:val="001C07E6"/>
    <w:rsid w:val="001C0DC7"/>
    <w:rsid w:val="001C1238"/>
    <w:rsid w:val="001C1289"/>
    <w:rsid w:val="001C1445"/>
    <w:rsid w:val="001C1DED"/>
    <w:rsid w:val="001C2085"/>
    <w:rsid w:val="001C4090"/>
    <w:rsid w:val="001C4725"/>
    <w:rsid w:val="001C4759"/>
    <w:rsid w:val="001C494C"/>
    <w:rsid w:val="001C77EE"/>
    <w:rsid w:val="001D1EB3"/>
    <w:rsid w:val="001D268E"/>
    <w:rsid w:val="001D3283"/>
    <w:rsid w:val="001D395A"/>
    <w:rsid w:val="001D449E"/>
    <w:rsid w:val="001D53F1"/>
    <w:rsid w:val="001D6B4A"/>
    <w:rsid w:val="001D7702"/>
    <w:rsid w:val="001E0C0A"/>
    <w:rsid w:val="001E162A"/>
    <w:rsid w:val="001E1DF9"/>
    <w:rsid w:val="001E3842"/>
    <w:rsid w:val="001E45F7"/>
    <w:rsid w:val="001E4F9B"/>
    <w:rsid w:val="001E6164"/>
    <w:rsid w:val="001E65E1"/>
    <w:rsid w:val="001E7200"/>
    <w:rsid w:val="001E7EAB"/>
    <w:rsid w:val="001E7F4D"/>
    <w:rsid w:val="001F159E"/>
    <w:rsid w:val="001F1905"/>
    <w:rsid w:val="001F1945"/>
    <w:rsid w:val="001F2002"/>
    <w:rsid w:val="001F301B"/>
    <w:rsid w:val="001F3247"/>
    <w:rsid w:val="001F5CF0"/>
    <w:rsid w:val="001F67F2"/>
    <w:rsid w:val="001F6837"/>
    <w:rsid w:val="001F7AAC"/>
    <w:rsid w:val="0020016F"/>
    <w:rsid w:val="00201F36"/>
    <w:rsid w:val="002029DD"/>
    <w:rsid w:val="00205C01"/>
    <w:rsid w:val="00205C78"/>
    <w:rsid w:val="00207ABE"/>
    <w:rsid w:val="00211BC5"/>
    <w:rsid w:val="00212840"/>
    <w:rsid w:val="002128DF"/>
    <w:rsid w:val="002129ED"/>
    <w:rsid w:val="00212C0E"/>
    <w:rsid w:val="00212E03"/>
    <w:rsid w:val="00213A02"/>
    <w:rsid w:val="00216596"/>
    <w:rsid w:val="00216AF6"/>
    <w:rsid w:val="00216E06"/>
    <w:rsid w:val="00217B54"/>
    <w:rsid w:val="00220319"/>
    <w:rsid w:val="002208B8"/>
    <w:rsid w:val="002212DC"/>
    <w:rsid w:val="0022295D"/>
    <w:rsid w:val="00222B8B"/>
    <w:rsid w:val="00222EE4"/>
    <w:rsid w:val="00223236"/>
    <w:rsid w:val="00223DF6"/>
    <w:rsid w:val="00224FBE"/>
    <w:rsid w:val="0022572E"/>
    <w:rsid w:val="00225D8C"/>
    <w:rsid w:val="002267AD"/>
    <w:rsid w:val="002301B3"/>
    <w:rsid w:val="0023057B"/>
    <w:rsid w:val="00230A61"/>
    <w:rsid w:val="00241606"/>
    <w:rsid w:val="0024239C"/>
    <w:rsid w:val="00243B64"/>
    <w:rsid w:val="00244114"/>
    <w:rsid w:val="0024636F"/>
    <w:rsid w:val="002479B4"/>
    <w:rsid w:val="00250499"/>
    <w:rsid w:val="0025167B"/>
    <w:rsid w:val="002525EA"/>
    <w:rsid w:val="002526B9"/>
    <w:rsid w:val="002527D4"/>
    <w:rsid w:val="00253247"/>
    <w:rsid w:val="002536E0"/>
    <w:rsid w:val="00254BD0"/>
    <w:rsid w:val="00254E27"/>
    <w:rsid w:val="002550FE"/>
    <w:rsid w:val="00255590"/>
    <w:rsid w:val="002555D7"/>
    <w:rsid w:val="00257991"/>
    <w:rsid w:val="00257E28"/>
    <w:rsid w:val="00260850"/>
    <w:rsid w:val="0026124F"/>
    <w:rsid w:val="00264F06"/>
    <w:rsid w:val="002657E6"/>
    <w:rsid w:val="00265D2A"/>
    <w:rsid w:val="0026642B"/>
    <w:rsid w:val="00267E87"/>
    <w:rsid w:val="00272004"/>
    <w:rsid w:val="0027287E"/>
    <w:rsid w:val="00272DD7"/>
    <w:rsid w:val="00273FC2"/>
    <w:rsid w:val="00274307"/>
    <w:rsid w:val="0027456B"/>
    <w:rsid w:val="002747DE"/>
    <w:rsid w:val="0027505D"/>
    <w:rsid w:val="00275D93"/>
    <w:rsid w:val="0027657E"/>
    <w:rsid w:val="00276A0A"/>
    <w:rsid w:val="00276FF4"/>
    <w:rsid w:val="00277212"/>
    <w:rsid w:val="0027730D"/>
    <w:rsid w:val="00280247"/>
    <w:rsid w:val="00281456"/>
    <w:rsid w:val="00281C34"/>
    <w:rsid w:val="00283E7E"/>
    <w:rsid w:val="00284A94"/>
    <w:rsid w:val="00284B99"/>
    <w:rsid w:val="002854F4"/>
    <w:rsid w:val="00286593"/>
    <w:rsid w:val="00287DDC"/>
    <w:rsid w:val="00291739"/>
    <w:rsid w:val="002938E2"/>
    <w:rsid w:val="00293ED1"/>
    <w:rsid w:val="002947B9"/>
    <w:rsid w:val="002948C5"/>
    <w:rsid w:val="00295205"/>
    <w:rsid w:val="00296026"/>
    <w:rsid w:val="00296338"/>
    <w:rsid w:val="002964A0"/>
    <w:rsid w:val="00296D15"/>
    <w:rsid w:val="00296F21"/>
    <w:rsid w:val="00297836"/>
    <w:rsid w:val="002A0464"/>
    <w:rsid w:val="002A1D39"/>
    <w:rsid w:val="002A2077"/>
    <w:rsid w:val="002A20D4"/>
    <w:rsid w:val="002A3ED6"/>
    <w:rsid w:val="002A44E6"/>
    <w:rsid w:val="002A49EB"/>
    <w:rsid w:val="002A607F"/>
    <w:rsid w:val="002A6289"/>
    <w:rsid w:val="002A6576"/>
    <w:rsid w:val="002A6E86"/>
    <w:rsid w:val="002B0841"/>
    <w:rsid w:val="002B1BF3"/>
    <w:rsid w:val="002B2353"/>
    <w:rsid w:val="002B25C6"/>
    <w:rsid w:val="002B2635"/>
    <w:rsid w:val="002C0045"/>
    <w:rsid w:val="002C011F"/>
    <w:rsid w:val="002C0354"/>
    <w:rsid w:val="002C09B5"/>
    <w:rsid w:val="002C1492"/>
    <w:rsid w:val="002C1C2B"/>
    <w:rsid w:val="002C204B"/>
    <w:rsid w:val="002C37FC"/>
    <w:rsid w:val="002C3AB7"/>
    <w:rsid w:val="002C41AF"/>
    <w:rsid w:val="002C75E3"/>
    <w:rsid w:val="002C7955"/>
    <w:rsid w:val="002C7DBC"/>
    <w:rsid w:val="002D06A0"/>
    <w:rsid w:val="002D0B27"/>
    <w:rsid w:val="002D17A4"/>
    <w:rsid w:val="002D1CD7"/>
    <w:rsid w:val="002D1F69"/>
    <w:rsid w:val="002D20D6"/>
    <w:rsid w:val="002D6B2F"/>
    <w:rsid w:val="002D77EB"/>
    <w:rsid w:val="002E3D4F"/>
    <w:rsid w:val="002E440D"/>
    <w:rsid w:val="002E4ADB"/>
    <w:rsid w:val="002E51FA"/>
    <w:rsid w:val="002E5AFF"/>
    <w:rsid w:val="002E64BF"/>
    <w:rsid w:val="002F0F80"/>
    <w:rsid w:val="002F2075"/>
    <w:rsid w:val="002F29C2"/>
    <w:rsid w:val="002F4180"/>
    <w:rsid w:val="002F48E3"/>
    <w:rsid w:val="002F56C5"/>
    <w:rsid w:val="002F57E3"/>
    <w:rsid w:val="002F583C"/>
    <w:rsid w:val="002F5A66"/>
    <w:rsid w:val="002F6733"/>
    <w:rsid w:val="002F76D9"/>
    <w:rsid w:val="00300111"/>
    <w:rsid w:val="0030028A"/>
    <w:rsid w:val="003027F6"/>
    <w:rsid w:val="00303775"/>
    <w:rsid w:val="003043F9"/>
    <w:rsid w:val="00304B07"/>
    <w:rsid w:val="00304F06"/>
    <w:rsid w:val="00305A88"/>
    <w:rsid w:val="00311A60"/>
    <w:rsid w:val="00311A9E"/>
    <w:rsid w:val="0031201A"/>
    <w:rsid w:val="00312EF0"/>
    <w:rsid w:val="0031359D"/>
    <w:rsid w:val="00313730"/>
    <w:rsid w:val="00313755"/>
    <w:rsid w:val="0031548C"/>
    <w:rsid w:val="0031666F"/>
    <w:rsid w:val="0031735A"/>
    <w:rsid w:val="003176C0"/>
    <w:rsid w:val="00320CBE"/>
    <w:rsid w:val="00320EFF"/>
    <w:rsid w:val="00322086"/>
    <w:rsid w:val="003242F2"/>
    <w:rsid w:val="00324B61"/>
    <w:rsid w:val="0032532F"/>
    <w:rsid w:val="00325A02"/>
    <w:rsid w:val="00325AB5"/>
    <w:rsid w:val="00326DA2"/>
    <w:rsid w:val="0033074F"/>
    <w:rsid w:val="00330C0C"/>
    <w:rsid w:val="00330E8B"/>
    <w:rsid w:val="00330E90"/>
    <w:rsid w:val="0033155F"/>
    <w:rsid w:val="00331919"/>
    <w:rsid w:val="003319CF"/>
    <w:rsid w:val="00332391"/>
    <w:rsid w:val="0033506D"/>
    <w:rsid w:val="00335CE0"/>
    <w:rsid w:val="00335DE9"/>
    <w:rsid w:val="00336AF3"/>
    <w:rsid w:val="00336E94"/>
    <w:rsid w:val="0033769A"/>
    <w:rsid w:val="00337E3B"/>
    <w:rsid w:val="003409A7"/>
    <w:rsid w:val="00342022"/>
    <w:rsid w:val="00342AF3"/>
    <w:rsid w:val="0034328D"/>
    <w:rsid w:val="00343445"/>
    <w:rsid w:val="003443D7"/>
    <w:rsid w:val="00344C73"/>
    <w:rsid w:val="00345EDF"/>
    <w:rsid w:val="00346BEB"/>
    <w:rsid w:val="00346F98"/>
    <w:rsid w:val="003477D3"/>
    <w:rsid w:val="00347A90"/>
    <w:rsid w:val="0035154C"/>
    <w:rsid w:val="003515E2"/>
    <w:rsid w:val="00352C1F"/>
    <w:rsid w:val="00353C76"/>
    <w:rsid w:val="00354AAC"/>
    <w:rsid w:val="00354FD1"/>
    <w:rsid w:val="00356710"/>
    <w:rsid w:val="0035676A"/>
    <w:rsid w:val="00357D78"/>
    <w:rsid w:val="00357DB1"/>
    <w:rsid w:val="003602C5"/>
    <w:rsid w:val="0036032A"/>
    <w:rsid w:val="003617A4"/>
    <w:rsid w:val="00361F86"/>
    <w:rsid w:val="0036607D"/>
    <w:rsid w:val="00366E47"/>
    <w:rsid w:val="00366F6A"/>
    <w:rsid w:val="00367DF2"/>
    <w:rsid w:val="003708D3"/>
    <w:rsid w:val="003715E0"/>
    <w:rsid w:val="003718CA"/>
    <w:rsid w:val="00371C29"/>
    <w:rsid w:val="00372EAB"/>
    <w:rsid w:val="00372F79"/>
    <w:rsid w:val="00373A86"/>
    <w:rsid w:val="00374468"/>
    <w:rsid w:val="00374FD7"/>
    <w:rsid w:val="00375A79"/>
    <w:rsid w:val="003769B5"/>
    <w:rsid w:val="00376BA6"/>
    <w:rsid w:val="00377689"/>
    <w:rsid w:val="00381EC5"/>
    <w:rsid w:val="00381F47"/>
    <w:rsid w:val="00382252"/>
    <w:rsid w:val="00382293"/>
    <w:rsid w:val="003828F7"/>
    <w:rsid w:val="003831E4"/>
    <w:rsid w:val="0038322D"/>
    <w:rsid w:val="00384C80"/>
    <w:rsid w:val="003850AF"/>
    <w:rsid w:val="003867BA"/>
    <w:rsid w:val="00386F0E"/>
    <w:rsid w:val="00386F6E"/>
    <w:rsid w:val="003876AC"/>
    <w:rsid w:val="0039035A"/>
    <w:rsid w:val="00391000"/>
    <w:rsid w:val="003911BE"/>
    <w:rsid w:val="003923DB"/>
    <w:rsid w:val="003926A7"/>
    <w:rsid w:val="00392748"/>
    <w:rsid w:val="003948E5"/>
    <w:rsid w:val="0039587C"/>
    <w:rsid w:val="003A062D"/>
    <w:rsid w:val="003A14E3"/>
    <w:rsid w:val="003A1B32"/>
    <w:rsid w:val="003A2513"/>
    <w:rsid w:val="003A2A04"/>
    <w:rsid w:val="003A4189"/>
    <w:rsid w:val="003A45A3"/>
    <w:rsid w:val="003A5EE1"/>
    <w:rsid w:val="003A7118"/>
    <w:rsid w:val="003A71B7"/>
    <w:rsid w:val="003A732A"/>
    <w:rsid w:val="003B1B8C"/>
    <w:rsid w:val="003B21E1"/>
    <w:rsid w:val="003B68C9"/>
    <w:rsid w:val="003C0D0B"/>
    <w:rsid w:val="003C0F64"/>
    <w:rsid w:val="003C2915"/>
    <w:rsid w:val="003C3BE0"/>
    <w:rsid w:val="003C42FB"/>
    <w:rsid w:val="003C4C5B"/>
    <w:rsid w:val="003C5ABE"/>
    <w:rsid w:val="003C5EC1"/>
    <w:rsid w:val="003C6C3A"/>
    <w:rsid w:val="003D01D1"/>
    <w:rsid w:val="003D06A2"/>
    <w:rsid w:val="003D3481"/>
    <w:rsid w:val="003D4B35"/>
    <w:rsid w:val="003D501D"/>
    <w:rsid w:val="003D57B4"/>
    <w:rsid w:val="003D758F"/>
    <w:rsid w:val="003E01AB"/>
    <w:rsid w:val="003E182D"/>
    <w:rsid w:val="003E2FB5"/>
    <w:rsid w:val="003E4086"/>
    <w:rsid w:val="003E4097"/>
    <w:rsid w:val="003E57D9"/>
    <w:rsid w:val="003E6F10"/>
    <w:rsid w:val="003E70AA"/>
    <w:rsid w:val="003E7BC0"/>
    <w:rsid w:val="003F01E8"/>
    <w:rsid w:val="003F043F"/>
    <w:rsid w:val="003F0E62"/>
    <w:rsid w:val="003F161F"/>
    <w:rsid w:val="003F20CF"/>
    <w:rsid w:val="003F32A4"/>
    <w:rsid w:val="003F359F"/>
    <w:rsid w:val="003F460A"/>
    <w:rsid w:val="003F4B23"/>
    <w:rsid w:val="003F554E"/>
    <w:rsid w:val="003F6BD1"/>
    <w:rsid w:val="003F6F5A"/>
    <w:rsid w:val="003F72E7"/>
    <w:rsid w:val="00402ACE"/>
    <w:rsid w:val="00403858"/>
    <w:rsid w:val="0040391B"/>
    <w:rsid w:val="00403E19"/>
    <w:rsid w:val="00403F62"/>
    <w:rsid w:val="0040409B"/>
    <w:rsid w:val="004042F2"/>
    <w:rsid w:val="004057E7"/>
    <w:rsid w:val="00405832"/>
    <w:rsid w:val="004068D5"/>
    <w:rsid w:val="00406F68"/>
    <w:rsid w:val="004074C7"/>
    <w:rsid w:val="00410593"/>
    <w:rsid w:val="0041193F"/>
    <w:rsid w:val="00411F11"/>
    <w:rsid w:val="004121A8"/>
    <w:rsid w:val="00412460"/>
    <w:rsid w:val="00413BEE"/>
    <w:rsid w:val="00415394"/>
    <w:rsid w:val="004158A6"/>
    <w:rsid w:val="00417130"/>
    <w:rsid w:val="0042025B"/>
    <w:rsid w:val="00420D4F"/>
    <w:rsid w:val="004213CF"/>
    <w:rsid w:val="0042161F"/>
    <w:rsid w:val="00422857"/>
    <w:rsid w:val="0042383D"/>
    <w:rsid w:val="004239B0"/>
    <w:rsid w:val="00423BCD"/>
    <w:rsid w:val="00423D4E"/>
    <w:rsid w:val="00425652"/>
    <w:rsid w:val="00425A04"/>
    <w:rsid w:val="00425A94"/>
    <w:rsid w:val="004266CA"/>
    <w:rsid w:val="00426B45"/>
    <w:rsid w:val="0042707D"/>
    <w:rsid w:val="004274BF"/>
    <w:rsid w:val="004279CC"/>
    <w:rsid w:val="00427D67"/>
    <w:rsid w:val="00430C5C"/>
    <w:rsid w:val="00430D25"/>
    <w:rsid w:val="0043192B"/>
    <w:rsid w:val="00433147"/>
    <w:rsid w:val="00433B5E"/>
    <w:rsid w:val="00435175"/>
    <w:rsid w:val="00435B52"/>
    <w:rsid w:val="00436D18"/>
    <w:rsid w:val="0044015A"/>
    <w:rsid w:val="00442F58"/>
    <w:rsid w:val="004442B5"/>
    <w:rsid w:val="0044586A"/>
    <w:rsid w:val="004459CB"/>
    <w:rsid w:val="00446D46"/>
    <w:rsid w:val="004501AF"/>
    <w:rsid w:val="00450A43"/>
    <w:rsid w:val="00450BA4"/>
    <w:rsid w:val="0045178D"/>
    <w:rsid w:val="00451A80"/>
    <w:rsid w:val="00451E93"/>
    <w:rsid w:val="00451EC9"/>
    <w:rsid w:val="00454FEB"/>
    <w:rsid w:val="0045741A"/>
    <w:rsid w:val="004617EC"/>
    <w:rsid w:val="00461B0C"/>
    <w:rsid w:val="00462F70"/>
    <w:rsid w:val="00463265"/>
    <w:rsid w:val="00467169"/>
    <w:rsid w:val="004673BB"/>
    <w:rsid w:val="00470BC9"/>
    <w:rsid w:val="004710E8"/>
    <w:rsid w:val="00472202"/>
    <w:rsid w:val="00472EAA"/>
    <w:rsid w:val="00474565"/>
    <w:rsid w:val="004753BC"/>
    <w:rsid w:val="0047556F"/>
    <w:rsid w:val="00475928"/>
    <w:rsid w:val="00476C57"/>
    <w:rsid w:val="00477AAA"/>
    <w:rsid w:val="00480B1F"/>
    <w:rsid w:val="00480CD5"/>
    <w:rsid w:val="0048116B"/>
    <w:rsid w:val="004821AF"/>
    <w:rsid w:val="00483A08"/>
    <w:rsid w:val="00484269"/>
    <w:rsid w:val="00485027"/>
    <w:rsid w:val="00485665"/>
    <w:rsid w:val="004873A3"/>
    <w:rsid w:val="00487C6E"/>
    <w:rsid w:val="00490856"/>
    <w:rsid w:val="0049204D"/>
    <w:rsid w:val="00492B10"/>
    <w:rsid w:val="004931A0"/>
    <w:rsid w:val="00493213"/>
    <w:rsid w:val="0049378E"/>
    <w:rsid w:val="00494821"/>
    <w:rsid w:val="004951A7"/>
    <w:rsid w:val="004959BB"/>
    <w:rsid w:val="004A155D"/>
    <w:rsid w:val="004A2A3B"/>
    <w:rsid w:val="004A3431"/>
    <w:rsid w:val="004A365B"/>
    <w:rsid w:val="004A405B"/>
    <w:rsid w:val="004A4548"/>
    <w:rsid w:val="004A5289"/>
    <w:rsid w:val="004A5768"/>
    <w:rsid w:val="004A67EE"/>
    <w:rsid w:val="004B001F"/>
    <w:rsid w:val="004B01F2"/>
    <w:rsid w:val="004B0F17"/>
    <w:rsid w:val="004B1EDE"/>
    <w:rsid w:val="004B23EE"/>
    <w:rsid w:val="004B2B18"/>
    <w:rsid w:val="004B39D8"/>
    <w:rsid w:val="004B51BC"/>
    <w:rsid w:val="004B728F"/>
    <w:rsid w:val="004B7A1E"/>
    <w:rsid w:val="004B7E52"/>
    <w:rsid w:val="004C06C1"/>
    <w:rsid w:val="004C0A68"/>
    <w:rsid w:val="004C12AD"/>
    <w:rsid w:val="004C19B8"/>
    <w:rsid w:val="004C261D"/>
    <w:rsid w:val="004C3FF1"/>
    <w:rsid w:val="004C604A"/>
    <w:rsid w:val="004C6B78"/>
    <w:rsid w:val="004C734B"/>
    <w:rsid w:val="004C7670"/>
    <w:rsid w:val="004C79A9"/>
    <w:rsid w:val="004D0C38"/>
    <w:rsid w:val="004D27EF"/>
    <w:rsid w:val="004D3887"/>
    <w:rsid w:val="004D3B85"/>
    <w:rsid w:val="004D445A"/>
    <w:rsid w:val="004D4CBA"/>
    <w:rsid w:val="004D4F58"/>
    <w:rsid w:val="004D540F"/>
    <w:rsid w:val="004D6FD1"/>
    <w:rsid w:val="004D7B86"/>
    <w:rsid w:val="004E0239"/>
    <w:rsid w:val="004E1C1A"/>
    <w:rsid w:val="004E1C1E"/>
    <w:rsid w:val="004E26B4"/>
    <w:rsid w:val="004E3012"/>
    <w:rsid w:val="004E309D"/>
    <w:rsid w:val="004E53F7"/>
    <w:rsid w:val="004E633D"/>
    <w:rsid w:val="004E66EB"/>
    <w:rsid w:val="004E6EBA"/>
    <w:rsid w:val="004E70F8"/>
    <w:rsid w:val="004E74CB"/>
    <w:rsid w:val="004E7A8C"/>
    <w:rsid w:val="004F03B5"/>
    <w:rsid w:val="004F0AAC"/>
    <w:rsid w:val="004F1960"/>
    <w:rsid w:val="004F27A1"/>
    <w:rsid w:val="004F31BD"/>
    <w:rsid w:val="004F3BC1"/>
    <w:rsid w:val="004F499A"/>
    <w:rsid w:val="004F4A28"/>
    <w:rsid w:val="004F4A6D"/>
    <w:rsid w:val="004F5B6B"/>
    <w:rsid w:val="004F6C5B"/>
    <w:rsid w:val="004F7984"/>
    <w:rsid w:val="004F798B"/>
    <w:rsid w:val="004F79B5"/>
    <w:rsid w:val="0050193E"/>
    <w:rsid w:val="00501CBE"/>
    <w:rsid w:val="00501FC9"/>
    <w:rsid w:val="00502115"/>
    <w:rsid w:val="00502649"/>
    <w:rsid w:val="00503BD9"/>
    <w:rsid w:val="00504357"/>
    <w:rsid w:val="005044AF"/>
    <w:rsid w:val="00505763"/>
    <w:rsid w:val="0050686F"/>
    <w:rsid w:val="00511780"/>
    <w:rsid w:val="00512207"/>
    <w:rsid w:val="0051317B"/>
    <w:rsid w:val="00513587"/>
    <w:rsid w:val="005138B8"/>
    <w:rsid w:val="0051427E"/>
    <w:rsid w:val="00514FCD"/>
    <w:rsid w:val="00515485"/>
    <w:rsid w:val="00515E8A"/>
    <w:rsid w:val="005179D8"/>
    <w:rsid w:val="0052084A"/>
    <w:rsid w:val="00520CE0"/>
    <w:rsid w:val="00521B4C"/>
    <w:rsid w:val="00521C14"/>
    <w:rsid w:val="00522EDA"/>
    <w:rsid w:val="00523946"/>
    <w:rsid w:val="0052418F"/>
    <w:rsid w:val="0052493D"/>
    <w:rsid w:val="00524A05"/>
    <w:rsid w:val="00524DC4"/>
    <w:rsid w:val="00530EF8"/>
    <w:rsid w:val="0053126F"/>
    <w:rsid w:val="0053138D"/>
    <w:rsid w:val="00531FD4"/>
    <w:rsid w:val="00532BE4"/>
    <w:rsid w:val="00533E79"/>
    <w:rsid w:val="00534394"/>
    <w:rsid w:val="00535E16"/>
    <w:rsid w:val="005370F0"/>
    <w:rsid w:val="005371CC"/>
    <w:rsid w:val="0053776E"/>
    <w:rsid w:val="00540A03"/>
    <w:rsid w:val="00540B12"/>
    <w:rsid w:val="0054105E"/>
    <w:rsid w:val="005417A3"/>
    <w:rsid w:val="00541E03"/>
    <w:rsid w:val="00542A4E"/>
    <w:rsid w:val="00543C27"/>
    <w:rsid w:val="00543C6F"/>
    <w:rsid w:val="005463A8"/>
    <w:rsid w:val="00546A05"/>
    <w:rsid w:val="005521F8"/>
    <w:rsid w:val="00552D0E"/>
    <w:rsid w:val="00552E16"/>
    <w:rsid w:val="00553567"/>
    <w:rsid w:val="00553927"/>
    <w:rsid w:val="00554411"/>
    <w:rsid w:val="0055585A"/>
    <w:rsid w:val="00555E26"/>
    <w:rsid w:val="005563C0"/>
    <w:rsid w:val="00556B30"/>
    <w:rsid w:val="00556E2F"/>
    <w:rsid w:val="005572D5"/>
    <w:rsid w:val="005605A0"/>
    <w:rsid w:val="00560B0F"/>
    <w:rsid w:val="005615ED"/>
    <w:rsid w:val="00562F8A"/>
    <w:rsid w:val="005633FA"/>
    <w:rsid w:val="0056409A"/>
    <w:rsid w:val="00564804"/>
    <w:rsid w:val="005648E5"/>
    <w:rsid w:val="00565980"/>
    <w:rsid w:val="00566D13"/>
    <w:rsid w:val="00567214"/>
    <w:rsid w:val="00570346"/>
    <w:rsid w:val="005703D0"/>
    <w:rsid w:val="0057052B"/>
    <w:rsid w:val="005708D0"/>
    <w:rsid w:val="00571724"/>
    <w:rsid w:val="0057301F"/>
    <w:rsid w:val="005737D3"/>
    <w:rsid w:val="00573B74"/>
    <w:rsid w:val="00574CEF"/>
    <w:rsid w:val="00581058"/>
    <w:rsid w:val="00581A07"/>
    <w:rsid w:val="005822DB"/>
    <w:rsid w:val="00584DA9"/>
    <w:rsid w:val="0058636E"/>
    <w:rsid w:val="00586890"/>
    <w:rsid w:val="005871D7"/>
    <w:rsid w:val="00587992"/>
    <w:rsid w:val="0059036B"/>
    <w:rsid w:val="0059103B"/>
    <w:rsid w:val="00592BDE"/>
    <w:rsid w:val="00594089"/>
    <w:rsid w:val="00594874"/>
    <w:rsid w:val="0059617A"/>
    <w:rsid w:val="00596BFE"/>
    <w:rsid w:val="00597C03"/>
    <w:rsid w:val="00597C8B"/>
    <w:rsid w:val="005A01EB"/>
    <w:rsid w:val="005A02B3"/>
    <w:rsid w:val="005A0B33"/>
    <w:rsid w:val="005A371F"/>
    <w:rsid w:val="005A509B"/>
    <w:rsid w:val="005A549F"/>
    <w:rsid w:val="005A6ED3"/>
    <w:rsid w:val="005A7682"/>
    <w:rsid w:val="005A7DFB"/>
    <w:rsid w:val="005B0469"/>
    <w:rsid w:val="005B04F8"/>
    <w:rsid w:val="005B12DA"/>
    <w:rsid w:val="005B3743"/>
    <w:rsid w:val="005B375D"/>
    <w:rsid w:val="005B4E37"/>
    <w:rsid w:val="005B6047"/>
    <w:rsid w:val="005C0083"/>
    <w:rsid w:val="005C0C0D"/>
    <w:rsid w:val="005C1FAB"/>
    <w:rsid w:val="005C2781"/>
    <w:rsid w:val="005C2CC9"/>
    <w:rsid w:val="005C3671"/>
    <w:rsid w:val="005C367F"/>
    <w:rsid w:val="005C39DD"/>
    <w:rsid w:val="005C4F8B"/>
    <w:rsid w:val="005C5802"/>
    <w:rsid w:val="005C5F78"/>
    <w:rsid w:val="005C64B7"/>
    <w:rsid w:val="005D028B"/>
    <w:rsid w:val="005D1808"/>
    <w:rsid w:val="005D25F5"/>
    <w:rsid w:val="005D3C78"/>
    <w:rsid w:val="005D4840"/>
    <w:rsid w:val="005E1907"/>
    <w:rsid w:val="005E1C1E"/>
    <w:rsid w:val="005E2AB9"/>
    <w:rsid w:val="005E38D3"/>
    <w:rsid w:val="005E5069"/>
    <w:rsid w:val="005E5E52"/>
    <w:rsid w:val="005E5EFD"/>
    <w:rsid w:val="005E6BC7"/>
    <w:rsid w:val="005F2923"/>
    <w:rsid w:val="005F2C46"/>
    <w:rsid w:val="005F6682"/>
    <w:rsid w:val="005F66BB"/>
    <w:rsid w:val="005F6EF5"/>
    <w:rsid w:val="006010EF"/>
    <w:rsid w:val="006020C4"/>
    <w:rsid w:val="006025DD"/>
    <w:rsid w:val="00602B77"/>
    <w:rsid w:val="00604D03"/>
    <w:rsid w:val="00606307"/>
    <w:rsid w:val="00606F7E"/>
    <w:rsid w:val="00607C59"/>
    <w:rsid w:val="0061005A"/>
    <w:rsid w:val="0061081D"/>
    <w:rsid w:val="00610CD9"/>
    <w:rsid w:val="00610FAB"/>
    <w:rsid w:val="00611EB2"/>
    <w:rsid w:val="006157A3"/>
    <w:rsid w:val="0061586E"/>
    <w:rsid w:val="00617C44"/>
    <w:rsid w:val="00620476"/>
    <w:rsid w:val="00620789"/>
    <w:rsid w:val="00621653"/>
    <w:rsid w:val="006221AE"/>
    <w:rsid w:val="0062253A"/>
    <w:rsid w:val="00625A26"/>
    <w:rsid w:val="00626F19"/>
    <w:rsid w:val="00630E70"/>
    <w:rsid w:val="006310C4"/>
    <w:rsid w:val="006329FF"/>
    <w:rsid w:val="0063482F"/>
    <w:rsid w:val="00635814"/>
    <w:rsid w:val="00635897"/>
    <w:rsid w:val="00635A91"/>
    <w:rsid w:val="00637D2A"/>
    <w:rsid w:val="00642D40"/>
    <w:rsid w:val="00642D80"/>
    <w:rsid w:val="00643B44"/>
    <w:rsid w:val="00644576"/>
    <w:rsid w:val="00645598"/>
    <w:rsid w:val="006472BE"/>
    <w:rsid w:val="00647581"/>
    <w:rsid w:val="00650A88"/>
    <w:rsid w:val="00651BA4"/>
    <w:rsid w:val="00654F57"/>
    <w:rsid w:val="00655488"/>
    <w:rsid w:val="0065643C"/>
    <w:rsid w:val="006572CC"/>
    <w:rsid w:val="00662009"/>
    <w:rsid w:val="00664043"/>
    <w:rsid w:val="00664A14"/>
    <w:rsid w:val="00665A0A"/>
    <w:rsid w:val="00666053"/>
    <w:rsid w:val="00667355"/>
    <w:rsid w:val="006700F4"/>
    <w:rsid w:val="006709BE"/>
    <w:rsid w:val="00670C53"/>
    <w:rsid w:val="00672A83"/>
    <w:rsid w:val="00672C13"/>
    <w:rsid w:val="0067327C"/>
    <w:rsid w:val="00673743"/>
    <w:rsid w:val="00673F82"/>
    <w:rsid w:val="00674A10"/>
    <w:rsid w:val="00674D5E"/>
    <w:rsid w:val="006756E6"/>
    <w:rsid w:val="00675C4E"/>
    <w:rsid w:val="006764A4"/>
    <w:rsid w:val="0067731E"/>
    <w:rsid w:val="00677439"/>
    <w:rsid w:val="006807DD"/>
    <w:rsid w:val="00680A4C"/>
    <w:rsid w:val="00681242"/>
    <w:rsid w:val="006815EF"/>
    <w:rsid w:val="006818A7"/>
    <w:rsid w:val="00681FAC"/>
    <w:rsid w:val="006822B0"/>
    <w:rsid w:val="006831AD"/>
    <w:rsid w:val="0068365B"/>
    <w:rsid w:val="00684D2D"/>
    <w:rsid w:val="00685273"/>
    <w:rsid w:val="00685CD5"/>
    <w:rsid w:val="00686102"/>
    <w:rsid w:val="0068619B"/>
    <w:rsid w:val="00686A29"/>
    <w:rsid w:val="00686D4E"/>
    <w:rsid w:val="006873A5"/>
    <w:rsid w:val="006875AC"/>
    <w:rsid w:val="00687A3F"/>
    <w:rsid w:val="00687E1A"/>
    <w:rsid w:val="00690CC2"/>
    <w:rsid w:val="006911AB"/>
    <w:rsid w:val="006915C7"/>
    <w:rsid w:val="00691908"/>
    <w:rsid w:val="00691B1D"/>
    <w:rsid w:val="00693288"/>
    <w:rsid w:val="00693D3A"/>
    <w:rsid w:val="00694F84"/>
    <w:rsid w:val="00696D80"/>
    <w:rsid w:val="0069782D"/>
    <w:rsid w:val="00697832"/>
    <w:rsid w:val="006A034F"/>
    <w:rsid w:val="006A1371"/>
    <w:rsid w:val="006A1458"/>
    <w:rsid w:val="006A23E1"/>
    <w:rsid w:val="006A3887"/>
    <w:rsid w:val="006A3ABE"/>
    <w:rsid w:val="006A45EB"/>
    <w:rsid w:val="006A4688"/>
    <w:rsid w:val="006A4A2E"/>
    <w:rsid w:val="006A7257"/>
    <w:rsid w:val="006B04BC"/>
    <w:rsid w:val="006B0A48"/>
    <w:rsid w:val="006B19D8"/>
    <w:rsid w:val="006B1DB5"/>
    <w:rsid w:val="006B277E"/>
    <w:rsid w:val="006B4453"/>
    <w:rsid w:val="006B7504"/>
    <w:rsid w:val="006B76A0"/>
    <w:rsid w:val="006B7963"/>
    <w:rsid w:val="006B7D59"/>
    <w:rsid w:val="006C1FBD"/>
    <w:rsid w:val="006C3221"/>
    <w:rsid w:val="006C401B"/>
    <w:rsid w:val="006C5E61"/>
    <w:rsid w:val="006C5FA2"/>
    <w:rsid w:val="006C64AD"/>
    <w:rsid w:val="006C76D6"/>
    <w:rsid w:val="006C79BA"/>
    <w:rsid w:val="006C7BD3"/>
    <w:rsid w:val="006D13FE"/>
    <w:rsid w:val="006D1B84"/>
    <w:rsid w:val="006D1BE0"/>
    <w:rsid w:val="006D3FF6"/>
    <w:rsid w:val="006D531B"/>
    <w:rsid w:val="006D53B8"/>
    <w:rsid w:val="006D5974"/>
    <w:rsid w:val="006D5C34"/>
    <w:rsid w:val="006D6A34"/>
    <w:rsid w:val="006D6EC9"/>
    <w:rsid w:val="006D7379"/>
    <w:rsid w:val="006D772C"/>
    <w:rsid w:val="006E0968"/>
    <w:rsid w:val="006E098C"/>
    <w:rsid w:val="006E17A8"/>
    <w:rsid w:val="006E3A93"/>
    <w:rsid w:val="006E588B"/>
    <w:rsid w:val="006E6831"/>
    <w:rsid w:val="006E6B85"/>
    <w:rsid w:val="006E7E68"/>
    <w:rsid w:val="006F0DBF"/>
    <w:rsid w:val="006F20A2"/>
    <w:rsid w:val="006F25A5"/>
    <w:rsid w:val="006F3522"/>
    <w:rsid w:val="006F35E2"/>
    <w:rsid w:val="006F3B69"/>
    <w:rsid w:val="006F7885"/>
    <w:rsid w:val="006F7F87"/>
    <w:rsid w:val="00700C21"/>
    <w:rsid w:val="00701081"/>
    <w:rsid w:val="00701B9E"/>
    <w:rsid w:val="0070342A"/>
    <w:rsid w:val="00703FB3"/>
    <w:rsid w:val="00704840"/>
    <w:rsid w:val="007057B4"/>
    <w:rsid w:val="00707142"/>
    <w:rsid w:val="007078E0"/>
    <w:rsid w:val="00710E19"/>
    <w:rsid w:val="00711BAB"/>
    <w:rsid w:val="00711C92"/>
    <w:rsid w:val="00711EFD"/>
    <w:rsid w:val="007121B5"/>
    <w:rsid w:val="007121C6"/>
    <w:rsid w:val="00712614"/>
    <w:rsid w:val="00713A3D"/>
    <w:rsid w:val="00713A53"/>
    <w:rsid w:val="007149EF"/>
    <w:rsid w:val="0071515B"/>
    <w:rsid w:val="00715FAA"/>
    <w:rsid w:val="00717B55"/>
    <w:rsid w:val="007204FF"/>
    <w:rsid w:val="007221D8"/>
    <w:rsid w:val="007225EF"/>
    <w:rsid w:val="0072325C"/>
    <w:rsid w:val="00726004"/>
    <w:rsid w:val="00726569"/>
    <w:rsid w:val="00726C49"/>
    <w:rsid w:val="00727ED8"/>
    <w:rsid w:val="007308BE"/>
    <w:rsid w:val="00730E07"/>
    <w:rsid w:val="00731BF2"/>
    <w:rsid w:val="00731C59"/>
    <w:rsid w:val="00732C1D"/>
    <w:rsid w:val="007331C2"/>
    <w:rsid w:val="00733260"/>
    <w:rsid w:val="00733D06"/>
    <w:rsid w:val="00734CD6"/>
    <w:rsid w:val="00734E09"/>
    <w:rsid w:val="00735D64"/>
    <w:rsid w:val="00736227"/>
    <w:rsid w:val="0073686F"/>
    <w:rsid w:val="00737920"/>
    <w:rsid w:val="00740104"/>
    <w:rsid w:val="007406B0"/>
    <w:rsid w:val="00740D91"/>
    <w:rsid w:val="007420FF"/>
    <w:rsid w:val="00742AF4"/>
    <w:rsid w:val="007431CE"/>
    <w:rsid w:val="00743650"/>
    <w:rsid w:val="00743769"/>
    <w:rsid w:val="00743E0E"/>
    <w:rsid w:val="00746A8F"/>
    <w:rsid w:val="00747738"/>
    <w:rsid w:val="00747F39"/>
    <w:rsid w:val="00751106"/>
    <w:rsid w:val="007518A2"/>
    <w:rsid w:val="007526C7"/>
    <w:rsid w:val="00753538"/>
    <w:rsid w:val="00754719"/>
    <w:rsid w:val="0075522C"/>
    <w:rsid w:val="00756392"/>
    <w:rsid w:val="00756394"/>
    <w:rsid w:val="00756E8D"/>
    <w:rsid w:val="0075730B"/>
    <w:rsid w:val="00761963"/>
    <w:rsid w:val="0076361B"/>
    <w:rsid w:val="00764287"/>
    <w:rsid w:val="00767544"/>
    <w:rsid w:val="00770245"/>
    <w:rsid w:val="00770952"/>
    <w:rsid w:val="00770A83"/>
    <w:rsid w:val="00770C76"/>
    <w:rsid w:val="00771288"/>
    <w:rsid w:val="007722BB"/>
    <w:rsid w:val="0077288E"/>
    <w:rsid w:val="00773793"/>
    <w:rsid w:val="007737F3"/>
    <w:rsid w:val="0077670F"/>
    <w:rsid w:val="00776C88"/>
    <w:rsid w:val="0077717A"/>
    <w:rsid w:val="00777D53"/>
    <w:rsid w:val="007805C9"/>
    <w:rsid w:val="00782D63"/>
    <w:rsid w:val="00783F99"/>
    <w:rsid w:val="00784084"/>
    <w:rsid w:val="00784C8C"/>
    <w:rsid w:val="00785F3B"/>
    <w:rsid w:val="00787445"/>
    <w:rsid w:val="00787478"/>
    <w:rsid w:val="00787936"/>
    <w:rsid w:val="00787A4E"/>
    <w:rsid w:val="00787BB9"/>
    <w:rsid w:val="007914CB"/>
    <w:rsid w:val="0079168C"/>
    <w:rsid w:val="007928A6"/>
    <w:rsid w:val="007928D3"/>
    <w:rsid w:val="00794A69"/>
    <w:rsid w:val="00795018"/>
    <w:rsid w:val="00795877"/>
    <w:rsid w:val="007967A9"/>
    <w:rsid w:val="007968CB"/>
    <w:rsid w:val="00796A4D"/>
    <w:rsid w:val="00797EC5"/>
    <w:rsid w:val="007A1E8A"/>
    <w:rsid w:val="007A2DD6"/>
    <w:rsid w:val="007A3817"/>
    <w:rsid w:val="007A3AD8"/>
    <w:rsid w:val="007A461B"/>
    <w:rsid w:val="007A6180"/>
    <w:rsid w:val="007B046C"/>
    <w:rsid w:val="007B0871"/>
    <w:rsid w:val="007B0E4B"/>
    <w:rsid w:val="007B13EE"/>
    <w:rsid w:val="007B165F"/>
    <w:rsid w:val="007B18ED"/>
    <w:rsid w:val="007B3B55"/>
    <w:rsid w:val="007B4605"/>
    <w:rsid w:val="007B4D71"/>
    <w:rsid w:val="007B4DDB"/>
    <w:rsid w:val="007B643E"/>
    <w:rsid w:val="007B6F57"/>
    <w:rsid w:val="007B728B"/>
    <w:rsid w:val="007B7636"/>
    <w:rsid w:val="007B78A1"/>
    <w:rsid w:val="007C0F3D"/>
    <w:rsid w:val="007C4287"/>
    <w:rsid w:val="007C4974"/>
    <w:rsid w:val="007C566C"/>
    <w:rsid w:val="007C6952"/>
    <w:rsid w:val="007C71CC"/>
    <w:rsid w:val="007D4EB9"/>
    <w:rsid w:val="007D59B3"/>
    <w:rsid w:val="007D5DD8"/>
    <w:rsid w:val="007D5F58"/>
    <w:rsid w:val="007E0677"/>
    <w:rsid w:val="007E0A75"/>
    <w:rsid w:val="007E0EE5"/>
    <w:rsid w:val="007E2211"/>
    <w:rsid w:val="007E3CA5"/>
    <w:rsid w:val="007E3FAE"/>
    <w:rsid w:val="007E41AB"/>
    <w:rsid w:val="007E4504"/>
    <w:rsid w:val="007F09D7"/>
    <w:rsid w:val="007F0A0A"/>
    <w:rsid w:val="007F0A37"/>
    <w:rsid w:val="007F1565"/>
    <w:rsid w:val="007F184C"/>
    <w:rsid w:val="007F4B2C"/>
    <w:rsid w:val="007F4DAF"/>
    <w:rsid w:val="007F4FF3"/>
    <w:rsid w:val="007F5752"/>
    <w:rsid w:val="007F5789"/>
    <w:rsid w:val="007F5854"/>
    <w:rsid w:val="007F5954"/>
    <w:rsid w:val="007F5AC3"/>
    <w:rsid w:val="007F5DEC"/>
    <w:rsid w:val="007F64EB"/>
    <w:rsid w:val="00800C35"/>
    <w:rsid w:val="0080152E"/>
    <w:rsid w:val="008016ED"/>
    <w:rsid w:val="00802E48"/>
    <w:rsid w:val="00802F69"/>
    <w:rsid w:val="0080368B"/>
    <w:rsid w:val="00804ABA"/>
    <w:rsid w:val="00804B53"/>
    <w:rsid w:val="00810A95"/>
    <w:rsid w:val="00810CC2"/>
    <w:rsid w:val="00811635"/>
    <w:rsid w:val="0081167B"/>
    <w:rsid w:val="00812E9D"/>
    <w:rsid w:val="00816115"/>
    <w:rsid w:val="00820677"/>
    <w:rsid w:val="008211DA"/>
    <w:rsid w:val="008218DF"/>
    <w:rsid w:val="00822624"/>
    <w:rsid w:val="0082266C"/>
    <w:rsid w:val="008232C6"/>
    <w:rsid w:val="00823E3F"/>
    <w:rsid w:val="00823F63"/>
    <w:rsid w:val="00824E03"/>
    <w:rsid w:val="008266AA"/>
    <w:rsid w:val="00830BEB"/>
    <w:rsid w:val="00831CC2"/>
    <w:rsid w:val="008340FD"/>
    <w:rsid w:val="0083473F"/>
    <w:rsid w:val="00834D71"/>
    <w:rsid w:val="00836473"/>
    <w:rsid w:val="00837541"/>
    <w:rsid w:val="00837A5B"/>
    <w:rsid w:val="008406F2"/>
    <w:rsid w:val="00840A05"/>
    <w:rsid w:val="00841C8B"/>
    <w:rsid w:val="00842215"/>
    <w:rsid w:val="0084226E"/>
    <w:rsid w:val="00842330"/>
    <w:rsid w:val="00844078"/>
    <w:rsid w:val="0084415F"/>
    <w:rsid w:val="00844755"/>
    <w:rsid w:val="0084579D"/>
    <w:rsid w:val="008479BC"/>
    <w:rsid w:val="008479C3"/>
    <w:rsid w:val="00850029"/>
    <w:rsid w:val="0085156A"/>
    <w:rsid w:val="008526E5"/>
    <w:rsid w:val="00852AA0"/>
    <w:rsid w:val="008534CC"/>
    <w:rsid w:val="00854417"/>
    <w:rsid w:val="00857174"/>
    <w:rsid w:val="00857954"/>
    <w:rsid w:val="008600CA"/>
    <w:rsid w:val="0086067F"/>
    <w:rsid w:val="008607FF"/>
    <w:rsid w:val="0086167B"/>
    <w:rsid w:val="0086234B"/>
    <w:rsid w:val="00862605"/>
    <w:rsid w:val="00863DCC"/>
    <w:rsid w:val="00864064"/>
    <w:rsid w:val="008648B5"/>
    <w:rsid w:val="00865A53"/>
    <w:rsid w:val="00865BD5"/>
    <w:rsid w:val="00865FCF"/>
    <w:rsid w:val="0086649B"/>
    <w:rsid w:val="008669FC"/>
    <w:rsid w:val="00866D43"/>
    <w:rsid w:val="00870716"/>
    <w:rsid w:val="00870945"/>
    <w:rsid w:val="00871255"/>
    <w:rsid w:val="00871C6E"/>
    <w:rsid w:val="00873F85"/>
    <w:rsid w:val="00874F38"/>
    <w:rsid w:val="008761CF"/>
    <w:rsid w:val="0087721D"/>
    <w:rsid w:val="008813B6"/>
    <w:rsid w:val="00883751"/>
    <w:rsid w:val="00886947"/>
    <w:rsid w:val="00886D1D"/>
    <w:rsid w:val="008871A9"/>
    <w:rsid w:val="008878DE"/>
    <w:rsid w:val="00890A0A"/>
    <w:rsid w:val="00891562"/>
    <w:rsid w:val="00891ACE"/>
    <w:rsid w:val="00892303"/>
    <w:rsid w:val="00892F47"/>
    <w:rsid w:val="00893164"/>
    <w:rsid w:val="008940F8"/>
    <w:rsid w:val="00895448"/>
    <w:rsid w:val="00895B2B"/>
    <w:rsid w:val="008965CC"/>
    <w:rsid w:val="008978BA"/>
    <w:rsid w:val="008A03A9"/>
    <w:rsid w:val="008A0FA2"/>
    <w:rsid w:val="008A187D"/>
    <w:rsid w:val="008A2C6A"/>
    <w:rsid w:val="008A2DC8"/>
    <w:rsid w:val="008A47E8"/>
    <w:rsid w:val="008A51E7"/>
    <w:rsid w:val="008A5557"/>
    <w:rsid w:val="008A5B5A"/>
    <w:rsid w:val="008A5CD3"/>
    <w:rsid w:val="008B016E"/>
    <w:rsid w:val="008B0AD8"/>
    <w:rsid w:val="008B3F03"/>
    <w:rsid w:val="008B4E6D"/>
    <w:rsid w:val="008B6159"/>
    <w:rsid w:val="008B6988"/>
    <w:rsid w:val="008B70A7"/>
    <w:rsid w:val="008B7100"/>
    <w:rsid w:val="008B7752"/>
    <w:rsid w:val="008C000C"/>
    <w:rsid w:val="008C1351"/>
    <w:rsid w:val="008C24A9"/>
    <w:rsid w:val="008C3042"/>
    <w:rsid w:val="008C3473"/>
    <w:rsid w:val="008C41EC"/>
    <w:rsid w:val="008C68CC"/>
    <w:rsid w:val="008C6E3E"/>
    <w:rsid w:val="008C72A5"/>
    <w:rsid w:val="008D005D"/>
    <w:rsid w:val="008D0BCC"/>
    <w:rsid w:val="008D37F8"/>
    <w:rsid w:val="008D422B"/>
    <w:rsid w:val="008D59C0"/>
    <w:rsid w:val="008D755B"/>
    <w:rsid w:val="008D7C1A"/>
    <w:rsid w:val="008E00C9"/>
    <w:rsid w:val="008E02B8"/>
    <w:rsid w:val="008E13DC"/>
    <w:rsid w:val="008E1950"/>
    <w:rsid w:val="008E2ED1"/>
    <w:rsid w:val="008E32CA"/>
    <w:rsid w:val="008E32D4"/>
    <w:rsid w:val="008E3628"/>
    <w:rsid w:val="008E404E"/>
    <w:rsid w:val="008E45C3"/>
    <w:rsid w:val="008E4AFD"/>
    <w:rsid w:val="008E68BB"/>
    <w:rsid w:val="008F00E2"/>
    <w:rsid w:val="008F270F"/>
    <w:rsid w:val="008F410C"/>
    <w:rsid w:val="008F447E"/>
    <w:rsid w:val="008F4ABB"/>
    <w:rsid w:val="008F58BB"/>
    <w:rsid w:val="008F59DC"/>
    <w:rsid w:val="008F6459"/>
    <w:rsid w:val="00900E25"/>
    <w:rsid w:val="00901F47"/>
    <w:rsid w:val="00902FBA"/>
    <w:rsid w:val="00903538"/>
    <w:rsid w:val="00903BA9"/>
    <w:rsid w:val="00904C42"/>
    <w:rsid w:val="00904D0A"/>
    <w:rsid w:val="00905E87"/>
    <w:rsid w:val="009060E2"/>
    <w:rsid w:val="0090618F"/>
    <w:rsid w:val="00911509"/>
    <w:rsid w:val="0091269B"/>
    <w:rsid w:val="0091395C"/>
    <w:rsid w:val="00916166"/>
    <w:rsid w:val="00916585"/>
    <w:rsid w:val="00916EF6"/>
    <w:rsid w:val="009179C6"/>
    <w:rsid w:val="00920460"/>
    <w:rsid w:val="00922D6C"/>
    <w:rsid w:val="00923068"/>
    <w:rsid w:val="009263E3"/>
    <w:rsid w:val="009268CA"/>
    <w:rsid w:val="00926DF8"/>
    <w:rsid w:val="00927B3A"/>
    <w:rsid w:val="00932252"/>
    <w:rsid w:val="00933859"/>
    <w:rsid w:val="00934180"/>
    <w:rsid w:val="00934E0C"/>
    <w:rsid w:val="009359B8"/>
    <w:rsid w:val="0093626E"/>
    <w:rsid w:val="0093708D"/>
    <w:rsid w:val="00937ABA"/>
    <w:rsid w:val="0094049F"/>
    <w:rsid w:val="00940C42"/>
    <w:rsid w:val="00941664"/>
    <w:rsid w:val="00941ABF"/>
    <w:rsid w:val="00942A2B"/>
    <w:rsid w:val="00942B58"/>
    <w:rsid w:val="00942BB1"/>
    <w:rsid w:val="009435AE"/>
    <w:rsid w:val="009459F4"/>
    <w:rsid w:val="00946951"/>
    <w:rsid w:val="0094778E"/>
    <w:rsid w:val="00947D49"/>
    <w:rsid w:val="009536FB"/>
    <w:rsid w:val="0095371C"/>
    <w:rsid w:val="00954472"/>
    <w:rsid w:val="0095568D"/>
    <w:rsid w:val="00955E69"/>
    <w:rsid w:val="009561EC"/>
    <w:rsid w:val="00957B54"/>
    <w:rsid w:val="00960724"/>
    <w:rsid w:val="009623E4"/>
    <w:rsid w:val="00962A6F"/>
    <w:rsid w:val="00962FE5"/>
    <w:rsid w:val="00965C96"/>
    <w:rsid w:val="00967FD7"/>
    <w:rsid w:val="0097087F"/>
    <w:rsid w:val="00970D19"/>
    <w:rsid w:val="00972369"/>
    <w:rsid w:val="00972FCD"/>
    <w:rsid w:val="009735EF"/>
    <w:rsid w:val="00973B2D"/>
    <w:rsid w:val="00974CB1"/>
    <w:rsid w:val="009764CA"/>
    <w:rsid w:val="00977F11"/>
    <w:rsid w:val="009812ED"/>
    <w:rsid w:val="00981FA8"/>
    <w:rsid w:val="009834F1"/>
    <w:rsid w:val="0098352A"/>
    <w:rsid w:val="00983F0B"/>
    <w:rsid w:val="0098482D"/>
    <w:rsid w:val="009904A8"/>
    <w:rsid w:val="00990562"/>
    <w:rsid w:val="009907B3"/>
    <w:rsid w:val="00990A59"/>
    <w:rsid w:val="009918C1"/>
    <w:rsid w:val="009927A4"/>
    <w:rsid w:val="00992B5F"/>
    <w:rsid w:val="00993B88"/>
    <w:rsid w:val="00994D77"/>
    <w:rsid w:val="00996E51"/>
    <w:rsid w:val="0099768F"/>
    <w:rsid w:val="009A079C"/>
    <w:rsid w:val="009A3F47"/>
    <w:rsid w:val="009A4865"/>
    <w:rsid w:val="009A5797"/>
    <w:rsid w:val="009A7E70"/>
    <w:rsid w:val="009B0896"/>
    <w:rsid w:val="009B264E"/>
    <w:rsid w:val="009B454A"/>
    <w:rsid w:val="009B4CA9"/>
    <w:rsid w:val="009B4D04"/>
    <w:rsid w:val="009B4FE2"/>
    <w:rsid w:val="009B568D"/>
    <w:rsid w:val="009B5CA3"/>
    <w:rsid w:val="009B6A55"/>
    <w:rsid w:val="009B6F3B"/>
    <w:rsid w:val="009B6FD6"/>
    <w:rsid w:val="009B7395"/>
    <w:rsid w:val="009B7462"/>
    <w:rsid w:val="009C1610"/>
    <w:rsid w:val="009C1652"/>
    <w:rsid w:val="009C28A0"/>
    <w:rsid w:val="009C28D4"/>
    <w:rsid w:val="009C30DA"/>
    <w:rsid w:val="009C4297"/>
    <w:rsid w:val="009C5046"/>
    <w:rsid w:val="009C5055"/>
    <w:rsid w:val="009C612A"/>
    <w:rsid w:val="009C69D1"/>
    <w:rsid w:val="009D03AC"/>
    <w:rsid w:val="009D103D"/>
    <w:rsid w:val="009D27AF"/>
    <w:rsid w:val="009D2B6C"/>
    <w:rsid w:val="009D38E6"/>
    <w:rsid w:val="009D42AD"/>
    <w:rsid w:val="009D764B"/>
    <w:rsid w:val="009E09DC"/>
    <w:rsid w:val="009E1CB7"/>
    <w:rsid w:val="009E3E45"/>
    <w:rsid w:val="009E468E"/>
    <w:rsid w:val="009E6AA4"/>
    <w:rsid w:val="009E7EC0"/>
    <w:rsid w:val="009F17C2"/>
    <w:rsid w:val="009F3470"/>
    <w:rsid w:val="009F3617"/>
    <w:rsid w:val="009F36F4"/>
    <w:rsid w:val="009F4A85"/>
    <w:rsid w:val="009F4D0D"/>
    <w:rsid w:val="009F5D98"/>
    <w:rsid w:val="009F6165"/>
    <w:rsid w:val="009F7F05"/>
    <w:rsid w:val="00A0041C"/>
    <w:rsid w:val="00A00803"/>
    <w:rsid w:val="00A00DF2"/>
    <w:rsid w:val="00A00EEE"/>
    <w:rsid w:val="00A021B7"/>
    <w:rsid w:val="00A0360E"/>
    <w:rsid w:val="00A03E7C"/>
    <w:rsid w:val="00A0578A"/>
    <w:rsid w:val="00A06CCD"/>
    <w:rsid w:val="00A0797C"/>
    <w:rsid w:val="00A10027"/>
    <w:rsid w:val="00A114E9"/>
    <w:rsid w:val="00A11C10"/>
    <w:rsid w:val="00A131DC"/>
    <w:rsid w:val="00A133A3"/>
    <w:rsid w:val="00A15862"/>
    <w:rsid w:val="00A163D9"/>
    <w:rsid w:val="00A167FE"/>
    <w:rsid w:val="00A170F8"/>
    <w:rsid w:val="00A173EC"/>
    <w:rsid w:val="00A20400"/>
    <w:rsid w:val="00A21612"/>
    <w:rsid w:val="00A220BB"/>
    <w:rsid w:val="00A22ACB"/>
    <w:rsid w:val="00A22B9D"/>
    <w:rsid w:val="00A23639"/>
    <w:rsid w:val="00A241AE"/>
    <w:rsid w:val="00A25452"/>
    <w:rsid w:val="00A25B5B"/>
    <w:rsid w:val="00A275BF"/>
    <w:rsid w:val="00A27A65"/>
    <w:rsid w:val="00A27B73"/>
    <w:rsid w:val="00A306A9"/>
    <w:rsid w:val="00A30846"/>
    <w:rsid w:val="00A30D01"/>
    <w:rsid w:val="00A331B9"/>
    <w:rsid w:val="00A349CF"/>
    <w:rsid w:val="00A34E41"/>
    <w:rsid w:val="00A3770F"/>
    <w:rsid w:val="00A37D32"/>
    <w:rsid w:val="00A40EBF"/>
    <w:rsid w:val="00A41630"/>
    <w:rsid w:val="00A41D73"/>
    <w:rsid w:val="00A41DD9"/>
    <w:rsid w:val="00A4214F"/>
    <w:rsid w:val="00A42F04"/>
    <w:rsid w:val="00A42F4B"/>
    <w:rsid w:val="00A43AA8"/>
    <w:rsid w:val="00A44586"/>
    <w:rsid w:val="00A457F5"/>
    <w:rsid w:val="00A4748C"/>
    <w:rsid w:val="00A47C06"/>
    <w:rsid w:val="00A5006E"/>
    <w:rsid w:val="00A51641"/>
    <w:rsid w:val="00A51C06"/>
    <w:rsid w:val="00A52BED"/>
    <w:rsid w:val="00A53BA2"/>
    <w:rsid w:val="00A53FE1"/>
    <w:rsid w:val="00A5620B"/>
    <w:rsid w:val="00A56878"/>
    <w:rsid w:val="00A57038"/>
    <w:rsid w:val="00A574CE"/>
    <w:rsid w:val="00A5756A"/>
    <w:rsid w:val="00A6065E"/>
    <w:rsid w:val="00A6515E"/>
    <w:rsid w:val="00A65D75"/>
    <w:rsid w:val="00A663E2"/>
    <w:rsid w:val="00A6714A"/>
    <w:rsid w:val="00A6776F"/>
    <w:rsid w:val="00A711F2"/>
    <w:rsid w:val="00A7206A"/>
    <w:rsid w:val="00A72246"/>
    <w:rsid w:val="00A72812"/>
    <w:rsid w:val="00A73B20"/>
    <w:rsid w:val="00A73D81"/>
    <w:rsid w:val="00A7527A"/>
    <w:rsid w:val="00A764C8"/>
    <w:rsid w:val="00A76578"/>
    <w:rsid w:val="00A767A1"/>
    <w:rsid w:val="00A80612"/>
    <w:rsid w:val="00A80E81"/>
    <w:rsid w:val="00A81B75"/>
    <w:rsid w:val="00A82277"/>
    <w:rsid w:val="00A825F6"/>
    <w:rsid w:val="00A84245"/>
    <w:rsid w:val="00A8620C"/>
    <w:rsid w:val="00A86729"/>
    <w:rsid w:val="00A86E67"/>
    <w:rsid w:val="00A87DAB"/>
    <w:rsid w:val="00A910C1"/>
    <w:rsid w:val="00A957DD"/>
    <w:rsid w:val="00AA0C32"/>
    <w:rsid w:val="00AA197B"/>
    <w:rsid w:val="00AA6BB3"/>
    <w:rsid w:val="00AA6C68"/>
    <w:rsid w:val="00AB1427"/>
    <w:rsid w:val="00AB1D26"/>
    <w:rsid w:val="00AB3241"/>
    <w:rsid w:val="00AB4420"/>
    <w:rsid w:val="00AB4863"/>
    <w:rsid w:val="00AB4892"/>
    <w:rsid w:val="00AB4A54"/>
    <w:rsid w:val="00AB5287"/>
    <w:rsid w:val="00AB56EE"/>
    <w:rsid w:val="00AB5CDA"/>
    <w:rsid w:val="00AB5D0B"/>
    <w:rsid w:val="00AB675C"/>
    <w:rsid w:val="00AB7589"/>
    <w:rsid w:val="00AB7B3B"/>
    <w:rsid w:val="00AC0F88"/>
    <w:rsid w:val="00AC165A"/>
    <w:rsid w:val="00AC28E5"/>
    <w:rsid w:val="00AC3171"/>
    <w:rsid w:val="00AC5166"/>
    <w:rsid w:val="00AC52F2"/>
    <w:rsid w:val="00AC53EB"/>
    <w:rsid w:val="00AC6841"/>
    <w:rsid w:val="00AC7968"/>
    <w:rsid w:val="00AD04D3"/>
    <w:rsid w:val="00AD0965"/>
    <w:rsid w:val="00AD2260"/>
    <w:rsid w:val="00AD3283"/>
    <w:rsid w:val="00AD4999"/>
    <w:rsid w:val="00AD7296"/>
    <w:rsid w:val="00AE02C8"/>
    <w:rsid w:val="00AE083C"/>
    <w:rsid w:val="00AE1DE7"/>
    <w:rsid w:val="00AE2675"/>
    <w:rsid w:val="00AE2D2F"/>
    <w:rsid w:val="00AE3E91"/>
    <w:rsid w:val="00AE7305"/>
    <w:rsid w:val="00AE7535"/>
    <w:rsid w:val="00AF0418"/>
    <w:rsid w:val="00AF0CF1"/>
    <w:rsid w:val="00AF0F9C"/>
    <w:rsid w:val="00AF235B"/>
    <w:rsid w:val="00AF4CEB"/>
    <w:rsid w:val="00AF4E84"/>
    <w:rsid w:val="00AF60E4"/>
    <w:rsid w:val="00AF6598"/>
    <w:rsid w:val="00B00128"/>
    <w:rsid w:val="00B00971"/>
    <w:rsid w:val="00B013D7"/>
    <w:rsid w:val="00B01800"/>
    <w:rsid w:val="00B02B72"/>
    <w:rsid w:val="00B038E3"/>
    <w:rsid w:val="00B0409F"/>
    <w:rsid w:val="00B04E02"/>
    <w:rsid w:val="00B06C3B"/>
    <w:rsid w:val="00B07086"/>
    <w:rsid w:val="00B10692"/>
    <w:rsid w:val="00B10F3E"/>
    <w:rsid w:val="00B11B22"/>
    <w:rsid w:val="00B11B57"/>
    <w:rsid w:val="00B11C53"/>
    <w:rsid w:val="00B1259D"/>
    <w:rsid w:val="00B12B53"/>
    <w:rsid w:val="00B13240"/>
    <w:rsid w:val="00B13EE8"/>
    <w:rsid w:val="00B13F4E"/>
    <w:rsid w:val="00B14026"/>
    <w:rsid w:val="00B20EDD"/>
    <w:rsid w:val="00B21D7B"/>
    <w:rsid w:val="00B22310"/>
    <w:rsid w:val="00B2256B"/>
    <w:rsid w:val="00B2268A"/>
    <w:rsid w:val="00B23868"/>
    <w:rsid w:val="00B24192"/>
    <w:rsid w:val="00B266B4"/>
    <w:rsid w:val="00B30700"/>
    <w:rsid w:val="00B30F1F"/>
    <w:rsid w:val="00B3121B"/>
    <w:rsid w:val="00B3139D"/>
    <w:rsid w:val="00B31582"/>
    <w:rsid w:val="00B34840"/>
    <w:rsid w:val="00B34D5A"/>
    <w:rsid w:val="00B3516A"/>
    <w:rsid w:val="00B354E9"/>
    <w:rsid w:val="00B35CE3"/>
    <w:rsid w:val="00B36B38"/>
    <w:rsid w:val="00B401C8"/>
    <w:rsid w:val="00B40DD0"/>
    <w:rsid w:val="00B41560"/>
    <w:rsid w:val="00B42010"/>
    <w:rsid w:val="00B431F9"/>
    <w:rsid w:val="00B46D1B"/>
    <w:rsid w:val="00B50AC6"/>
    <w:rsid w:val="00B50D26"/>
    <w:rsid w:val="00B50DB2"/>
    <w:rsid w:val="00B52FA1"/>
    <w:rsid w:val="00B53EFF"/>
    <w:rsid w:val="00B54AF9"/>
    <w:rsid w:val="00B54E67"/>
    <w:rsid w:val="00B55099"/>
    <w:rsid w:val="00B55E6C"/>
    <w:rsid w:val="00B5652C"/>
    <w:rsid w:val="00B57158"/>
    <w:rsid w:val="00B575F6"/>
    <w:rsid w:val="00B5772C"/>
    <w:rsid w:val="00B60F35"/>
    <w:rsid w:val="00B618F0"/>
    <w:rsid w:val="00B62A11"/>
    <w:rsid w:val="00B63061"/>
    <w:rsid w:val="00B6308B"/>
    <w:rsid w:val="00B636B6"/>
    <w:rsid w:val="00B6603D"/>
    <w:rsid w:val="00B661B3"/>
    <w:rsid w:val="00B71DAA"/>
    <w:rsid w:val="00B729FB"/>
    <w:rsid w:val="00B74B6B"/>
    <w:rsid w:val="00B75B13"/>
    <w:rsid w:val="00B75BFE"/>
    <w:rsid w:val="00B763AD"/>
    <w:rsid w:val="00B76666"/>
    <w:rsid w:val="00B7720A"/>
    <w:rsid w:val="00B77319"/>
    <w:rsid w:val="00B77D2D"/>
    <w:rsid w:val="00B803C1"/>
    <w:rsid w:val="00B82EF3"/>
    <w:rsid w:val="00B82F5B"/>
    <w:rsid w:val="00B83443"/>
    <w:rsid w:val="00B8345C"/>
    <w:rsid w:val="00B839A7"/>
    <w:rsid w:val="00B841D0"/>
    <w:rsid w:val="00B84205"/>
    <w:rsid w:val="00B852C6"/>
    <w:rsid w:val="00B869FA"/>
    <w:rsid w:val="00B86C70"/>
    <w:rsid w:val="00B90296"/>
    <w:rsid w:val="00B90BFD"/>
    <w:rsid w:val="00B93B29"/>
    <w:rsid w:val="00B963B0"/>
    <w:rsid w:val="00BA2A37"/>
    <w:rsid w:val="00BA2C23"/>
    <w:rsid w:val="00BA2F5C"/>
    <w:rsid w:val="00BA3888"/>
    <w:rsid w:val="00BA5C27"/>
    <w:rsid w:val="00BB312B"/>
    <w:rsid w:val="00BB3E36"/>
    <w:rsid w:val="00BB562D"/>
    <w:rsid w:val="00BB5A64"/>
    <w:rsid w:val="00BB6375"/>
    <w:rsid w:val="00BB7119"/>
    <w:rsid w:val="00BB72C5"/>
    <w:rsid w:val="00BC0A91"/>
    <w:rsid w:val="00BC3215"/>
    <w:rsid w:val="00BC36F5"/>
    <w:rsid w:val="00BC48DE"/>
    <w:rsid w:val="00BC53B6"/>
    <w:rsid w:val="00BC5650"/>
    <w:rsid w:val="00BC78A9"/>
    <w:rsid w:val="00BD0132"/>
    <w:rsid w:val="00BD0DC9"/>
    <w:rsid w:val="00BD157B"/>
    <w:rsid w:val="00BD2602"/>
    <w:rsid w:val="00BD2CE4"/>
    <w:rsid w:val="00BD3BD4"/>
    <w:rsid w:val="00BD43C2"/>
    <w:rsid w:val="00BD5678"/>
    <w:rsid w:val="00BD596F"/>
    <w:rsid w:val="00BD68A4"/>
    <w:rsid w:val="00BD7185"/>
    <w:rsid w:val="00BE0433"/>
    <w:rsid w:val="00BE0C25"/>
    <w:rsid w:val="00BE4C1E"/>
    <w:rsid w:val="00BE4C9D"/>
    <w:rsid w:val="00BE58C8"/>
    <w:rsid w:val="00BE59B5"/>
    <w:rsid w:val="00BE6958"/>
    <w:rsid w:val="00BE6B01"/>
    <w:rsid w:val="00BE6B7C"/>
    <w:rsid w:val="00BE6D8C"/>
    <w:rsid w:val="00BF10D9"/>
    <w:rsid w:val="00BF19FC"/>
    <w:rsid w:val="00BF1AB5"/>
    <w:rsid w:val="00BF2857"/>
    <w:rsid w:val="00BF2960"/>
    <w:rsid w:val="00BF3AB8"/>
    <w:rsid w:val="00BF4B60"/>
    <w:rsid w:val="00BF4B8F"/>
    <w:rsid w:val="00BF4C76"/>
    <w:rsid w:val="00BF5695"/>
    <w:rsid w:val="00BF5A20"/>
    <w:rsid w:val="00BF6063"/>
    <w:rsid w:val="00BF72AB"/>
    <w:rsid w:val="00BF72C2"/>
    <w:rsid w:val="00BF74CC"/>
    <w:rsid w:val="00C01595"/>
    <w:rsid w:val="00C01ACA"/>
    <w:rsid w:val="00C01D79"/>
    <w:rsid w:val="00C02768"/>
    <w:rsid w:val="00C02D7B"/>
    <w:rsid w:val="00C04DAB"/>
    <w:rsid w:val="00C0512A"/>
    <w:rsid w:val="00C05F61"/>
    <w:rsid w:val="00C0677C"/>
    <w:rsid w:val="00C07F0A"/>
    <w:rsid w:val="00C109CB"/>
    <w:rsid w:val="00C10B1E"/>
    <w:rsid w:val="00C11FCE"/>
    <w:rsid w:val="00C151EA"/>
    <w:rsid w:val="00C1724F"/>
    <w:rsid w:val="00C20270"/>
    <w:rsid w:val="00C20F76"/>
    <w:rsid w:val="00C21B3D"/>
    <w:rsid w:val="00C22DAC"/>
    <w:rsid w:val="00C23322"/>
    <w:rsid w:val="00C234F5"/>
    <w:rsid w:val="00C24350"/>
    <w:rsid w:val="00C25579"/>
    <w:rsid w:val="00C265A6"/>
    <w:rsid w:val="00C26B7A"/>
    <w:rsid w:val="00C30E61"/>
    <w:rsid w:val="00C31B47"/>
    <w:rsid w:val="00C320DA"/>
    <w:rsid w:val="00C322CE"/>
    <w:rsid w:val="00C32442"/>
    <w:rsid w:val="00C3385B"/>
    <w:rsid w:val="00C34053"/>
    <w:rsid w:val="00C3456C"/>
    <w:rsid w:val="00C3597E"/>
    <w:rsid w:val="00C37F1A"/>
    <w:rsid w:val="00C405F5"/>
    <w:rsid w:val="00C40E37"/>
    <w:rsid w:val="00C41256"/>
    <w:rsid w:val="00C4195C"/>
    <w:rsid w:val="00C42BEE"/>
    <w:rsid w:val="00C436A8"/>
    <w:rsid w:val="00C43BC6"/>
    <w:rsid w:val="00C447B0"/>
    <w:rsid w:val="00C448CF"/>
    <w:rsid w:val="00C45F19"/>
    <w:rsid w:val="00C45F40"/>
    <w:rsid w:val="00C4603B"/>
    <w:rsid w:val="00C46D8F"/>
    <w:rsid w:val="00C50413"/>
    <w:rsid w:val="00C505E0"/>
    <w:rsid w:val="00C50AF4"/>
    <w:rsid w:val="00C50C53"/>
    <w:rsid w:val="00C51E07"/>
    <w:rsid w:val="00C52DEF"/>
    <w:rsid w:val="00C56533"/>
    <w:rsid w:val="00C567B4"/>
    <w:rsid w:val="00C57EE4"/>
    <w:rsid w:val="00C621BB"/>
    <w:rsid w:val="00C624D1"/>
    <w:rsid w:val="00C62D78"/>
    <w:rsid w:val="00C6364B"/>
    <w:rsid w:val="00C6373D"/>
    <w:rsid w:val="00C6434A"/>
    <w:rsid w:val="00C644E3"/>
    <w:rsid w:val="00C66ADA"/>
    <w:rsid w:val="00C66DDD"/>
    <w:rsid w:val="00C67F4C"/>
    <w:rsid w:val="00C70015"/>
    <w:rsid w:val="00C70066"/>
    <w:rsid w:val="00C70815"/>
    <w:rsid w:val="00C710AE"/>
    <w:rsid w:val="00C7286B"/>
    <w:rsid w:val="00C73021"/>
    <w:rsid w:val="00C735BD"/>
    <w:rsid w:val="00C752CE"/>
    <w:rsid w:val="00C758FD"/>
    <w:rsid w:val="00C75F5E"/>
    <w:rsid w:val="00C77023"/>
    <w:rsid w:val="00C800CE"/>
    <w:rsid w:val="00C84106"/>
    <w:rsid w:val="00C8694D"/>
    <w:rsid w:val="00C87951"/>
    <w:rsid w:val="00C909CA"/>
    <w:rsid w:val="00C90BAD"/>
    <w:rsid w:val="00C9244D"/>
    <w:rsid w:val="00C927A9"/>
    <w:rsid w:val="00C927AE"/>
    <w:rsid w:val="00C93EC1"/>
    <w:rsid w:val="00C95ED6"/>
    <w:rsid w:val="00C96069"/>
    <w:rsid w:val="00C9618B"/>
    <w:rsid w:val="00C97BA0"/>
    <w:rsid w:val="00CA0178"/>
    <w:rsid w:val="00CA0371"/>
    <w:rsid w:val="00CA1285"/>
    <w:rsid w:val="00CA2D5B"/>
    <w:rsid w:val="00CA2DD8"/>
    <w:rsid w:val="00CA4410"/>
    <w:rsid w:val="00CA48A5"/>
    <w:rsid w:val="00CA4BF3"/>
    <w:rsid w:val="00CA6313"/>
    <w:rsid w:val="00CA6FCF"/>
    <w:rsid w:val="00CB0F96"/>
    <w:rsid w:val="00CB1703"/>
    <w:rsid w:val="00CB1AA1"/>
    <w:rsid w:val="00CB2003"/>
    <w:rsid w:val="00CB2429"/>
    <w:rsid w:val="00CB5D11"/>
    <w:rsid w:val="00CB7B73"/>
    <w:rsid w:val="00CC137C"/>
    <w:rsid w:val="00CC3479"/>
    <w:rsid w:val="00CC38E6"/>
    <w:rsid w:val="00CC4864"/>
    <w:rsid w:val="00CC4A6F"/>
    <w:rsid w:val="00CC6DA9"/>
    <w:rsid w:val="00CD1CA0"/>
    <w:rsid w:val="00CD220E"/>
    <w:rsid w:val="00CD2693"/>
    <w:rsid w:val="00CD333F"/>
    <w:rsid w:val="00CD3E12"/>
    <w:rsid w:val="00CD55B1"/>
    <w:rsid w:val="00CD65CC"/>
    <w:rsid w:val="00CD6CF3"/>
    <w:rsid w:val="00CD6FA9"/>
    <w:rsid w:val="00CE22DA"/>
    <w:rsid w:val="00CE2437"/>
    <w:rsid w:val="00CE2AA9"/>
    <w:rsid w:val="00CE3AB6"/>
    <w:rsid w:val="00CE5434"/>
    <w:rsid w:val="00CE5C9B"/>
    <w:rsid w:val="00CE63D2"/>
    <w:rsid w:val="00CE70C8"/>
    <w:rsid w:val="00CE7F47"/>
    <w:rsid w:val="00CF07D2"/>
    <w:rsid w:val="00CF226F"/>
    <w:rsid w:val="00CF26C5"/>
    <w:rsid w:val="00CF2DBC"/>
    <w:rsid w:val="00CF2E87"/>
    <w:rsid w:val="00CF37ED"/>
    <w:rsid w:val="00CF7C8D"/>
    <w:rsid w:val="00CF7FCA"/>
    <w:rsid w:val="00D001CF"/>
    <w:rsid w:val="00D0069C"/>
    <w:rsid w:val="00D009D3"/>
    <w:rsid w:val="00D00CD2"/>
    <w:rsid w:val="00D01078"/>
    <w:rsid w:val="00D01385"/>
    <w:rsid w:val="00D0438D"/>
    <w:rsid w:val="00D064BD"/>
    <w:rsid w:val="00D064F3"/>
    <w:rsid w:val="00D069C7"/>
    <w:rsid w:val="00D0765F"/>
    <w:rsid w:val="00D07A94"/>
    <w:rsid w:val="00D1172C"/>
    <w:rsid w:val="00D118A5"/>
    <w:rsid w:val="00D1215D"/>
    <w:rsid w:val="00D14989"/>
    <w:rsid w:val="00D149D5"/>
    <w:rsid w:val="00D14B68"/>
    <w:rsid w:val="00D15EF6"/>
    <w:rsid w:val="00D16294"/>
    <w:rsid w:val="00D1643E"/>
    <w:rsid w:val="00D16FEB"/>
    <w:rsid w:val="00D17E8B"/>
    <w:rsid w:val="00D2080C"/>
    <w:rsid w:val="00D20FC1"/>
    <w:rsid w:val="00D21A7A"/>
    <w:rsid w:val="00D21E6E"/>
    <w:rsid w:val="00D2282A"/>
    <w:rsid w:val="00D241D3"/>
    <w:rsid w:val="00D314FC"/>
    <w:rsid w:val="00D31F05"/>
    <w:rsid w:val="00D32A56"/>
    <w:rsid w:val="00D32BA1"/>
    <w:rsid w:val="00D339A2"/>
    <w:rsid w:val="00D3567D"/>
    <w:rsid w:val="00D36B23"/>
    <w:rsid w:val="00D370F0"/>
    <w:rsid w:val="00D3752B"/>
    <w:rsid w:val="00D37599"/>
    <w:rsid w:val="00D43446"/>
    <w:rsid w:val="00D44D3E"/>
    <w:rsid w:val="00D461E2"/>
    <w:rsid w:val="00D472FA"/>
    <w:rsid w:val="00D47589"/>
    <w:rsid w:val="00D504CB"/>
    <w:rsid w:val="00D51BC0"/>
    <w:rsid w:val="00D53B47"/>
    <w:rsid w:val="00D53BD0"/>
    <w:rsid w:val="00D54268"/>
    <w:rsid w:val="00D55241"/>
    <w:rsid w:val="00D5579C"/>
    <w:rsid w:val="00D55F20"/>
    <w:rsid w:val="00D560E3"/>
    <w:rsid w:val="00D56E25"/>
    <w:rsid w:val="00D572FB"/>
    <w:rsid w:val="00D57B4C"/>
    <w:rsid w:val="00D6088D"/>
    <w:rsid w:val="00D60953"/>
    <w:rsid w:val="00D628E1"/>
    <w:rsid w:val="00D62FCC"/>
    <w:rsid w:val="00D630CE"/>
    <w:rsid w:val="00D6311F"/>
    <w:rsid w:val="00D63548"/>
    <w:rsid w:val="00D6534B"/>
    <w:rsid w:val="00D65EAC"/>
    <w:rsid w:val="00D66926"/>
    <w:rsid w:val="00D66D0A"/>
    <w:rsid w:val="00D70587"/>
    <w:rsid w:val="00D70675"/>
    <w:rsid w:val="00D70823"/>
    <w:rsid w:val="00D733E6"/>
    <w:rsid w:val="00D746FE"/>
    <w:rsid w:val="00D75F69"/>
    <w:rsid w:val="00D76382"/>
    <w:rsid w:val="00D8144C"/>
    <w:rsid w:val="00D818EB"/>
    <w:rsid w:val="00D819A3"/>
    <w:rsid w:val="00D82825"/>
    <w:rsid w:val="00D83A7D"/>
    <w:rsid w:val="00D83AFA"/>
    <w:rsid w:val="00D84649"/>
    <w:rsid w:val="00D8594D"/>
    <w:rsid w:val="00D86B30"/>
    <w:rsid w:val="00D86C93"/>
    <w:rsid w:val="00D87047"/>
    <w:rsid w:val="00D91A9F"/>
    <w:rsid w:val="00D93179"/>
    <w:rsid w:val="00D93237"/>
    <w:rsid w:val="00D94858"/>
    <w:rsid w:val="00D94E47"/>
    <w:rsid w:val="00DA021F"/>
    <w:rsid w:val="00DA1964"/>
    <w:rsid w:val="00DA1CED"/>
    <w:rsid w:val="00DA315B"/>
    <w:rsid w:val="00DA464A"/>
    <w:rsid w:val="00DA4ACC"/>
    <w:rsid w:val="00DA4F36"/>
    <w:rsid w:val="00DA64E5"/>
    <w:rsid w:val="00DA655D"/>
    <w:rsid w:val="00DA6BA9"/>
    <w:rsid w:val="00DA6C35"/>
    <w:rsid w:val="00DB37ED"/>
    <w:rsid w:val="00DB55D5"/>
    <w:rsid w:val="00DB676D"/>
    <w:rsid w:val="00DB6B54"/>
    <w:rsid w:val="00DB7407"/>
    <w:rsid w:val="00DC005B"/>
    <w:rsid w:val="00DC09F0"/>
    <w:rsid w:val="00DC1661"/>
    <w:rsid w:val="00DC1B78"/>
    <w:rsid w:val="00DC2454"/>
    <w:rsid w:val="00DC487A"/>
    <w:rsid w:val="00DC4BF6"/>
    <w:rsid w:val="00DC5D1A"/>
    <w:rsid w:val="00DD05DD"/>
    <w:rsid w:val="00DD105B"/>
    <w:rsid w:val="00DD2437"/>
    <w:rsid w:val="00DD25A4"/>
    <w:rsid w:val="00DD2F35"/>
    <w:rsid w:val="00DD38A6"/>
    <w:rsid w:val="00DD3AD2"/>
    <w:rsid w:val="00DD4E08"/>
    <w:rsid w:val="00DD5600"/>
    <w:rsid w:val="00DD7A0C"/>
    <w:rsid w:val="00DE0C9E"/>
    <w:rsid w:val="00DE1AA9"/>
    <w:rsid w:val="00DE1BAE"/>
    <w:rsid w:val="00DE2E49"/>
    <w:rsid w:val="00DE4275"/>
    <w:rsid w:val="00DE427F"/>
    <w:rsid w:val="00DE50C0"/>
    <w:rsid w:val="00DE5391"/>
    <w:rsid w:val="00DE5EA2"/>
    <w:rsid w:val="00DE6969"/>
    <w:rsid w:val="00DE6BBE"/>
    <w:rsid w:val="00DE7A19"/>
    <w:rsid w:val="00DE7ADB"/>
    <w:rsid w:val="00DE7B83"/>
    <w:rsid w:val="00DF0451"/>
    <w:rsid w:val="00DF0F0F"/>
    <w:rsid w:val="00DF2316"/>
    <w:rsid w:val="00DF276F"/>
    <w:rsid w:val="00DF63E5"/>
    <w:rsid w:val="00DF6DF3"/>
    <w:rsid w:val="00DF7ED1"/>
    <w:rsid w:val="00E00E76"/>
    <w:rsid w:val="00E0110B"/>
    <w:rsid w:val="00E016A5"/>
    <w:rsid w:val="00E016FA"/>
    <w:rsid w:val="00E05304"/>
    <w:rsid w:val="00E05652"/>
    <w:rsid w:val="00E0619C"/>
    <w:rsid w:val="00E10612"/>
    <w:rsid w:val="00E10944"/>
    <w:rsid w:val="00E12CCC"/>
    <w:rsid w:val="00E13387"/>
    <w:rsid w:val="00E13751"/>
    <w:rsid w:val="00E1488C"/>
    <w:rsid w:val="00E14B81"/>
    <w:rsid w:val="00E1590A"/>
    <w:rsid w:val="00E15C97"/>
    <w:rsid w:val="00E15D00"/>
    <w:rsid w:val="00E1653D"/>
    <w:rsid w:val="00E17ED1"/>
    <w:rsid w:val="00E20007"/>
    <w:rsid w:val="00E210A7"/>
    <w:rsid w:val="00E21121"/>
    <w:rsid w:val="00E21398"/>
    <w:rsid w:val="00E21D7C"/>
    <w:rsid w:val="00E21DEB"/>
    <w:rsid w:val="00E22925"/>
    <w:rsid w:val="00E22A89"/>
    <w:rsid w:val="00E250B7"/>
    <w:rsid w:val="00E25CBF"/>
    <w:rsid w:val="00E262D9"/>
    <w:rsid w:val="00E26783"/>
    <w:rsid w:val="00E300AB"/>
    <w:rsid w:val="00E32E3C"/>
    <w:rsid w:val="00E340CD"/>
    <w:rsid w:val="00E353DE"/>
    <w:rsid w:val="00E36646"/>
    <w:rsid w:val="00E36E35"/>
    <w:rsid w:val="00E36E63"/>
    <w:rsid w:val="00E37317"/>
    <w:rsid w:val="00E378E4"/>
    <w:rsid w:val="00E400D9"/>
    <w:rsid w:val="00E404C8"/>
    <w:rsid w:val="00E40ECF"/>
    <w:rsid w:val="00E4216A"/>
    <w:rsid w:val="00E444E9"/>
    <w:rsid w:val="00E4721D"/>
    <w:rsid w:val="00E5080A"/>
    <w:rsid w:val="00E51607"/>
    <w:rsid w:val="00E528AD"/>
    <w:rsid w:val="00E5338B"/>
    <w:rsid w:val="00E53AEB"/>
    <w:rsid w:val="00E54BAC"/>
    <w:rsid w:val="00E55E79"/>
    <w:rsid w:val="00E55E92"/>
    <w:rsid w:val="00E57639"/>
    <w:rsid w:val="00E57868"/>
    <w:rsid w:val="00E60581"/>
    <w:rsid w:val="00E615EE"/>
    <w:rsid w:val="00E623E0"/>
    <w:rsid w:val="00E644B4"/>
    <w:rsid w:val="00E64912"/>
    <w:rsid w:val="00E6545E"/>
    <w:rsid w:val="00E66237"/>
    <w:rsid w:val="00E663DE"/>
    <w:rsid w:val="00E6766C"/>
    <w:rsid w:val="00E700E4"/>
    <w:rsid w:val="00E719ED"/>
    <w:rsid w:val="00E72D74"/>
    <w:rsid w:val="00E735AA"/>
    <w:rsid w:val="00E73B49"/>
    <w:rsid w:val="00E74651"/>
    <w:rsid w:val="00E748D3"/>
    <w:rsid w:val="00E74C01"/>
    <w:rsid w:val="00E753F1"/>
    <w:rsid w:val="00E754C3"/>
    <w:rsid w:val="00E76259"/>
    <w:rsid w:val="00E76A43"/>
    <w:rsid w:val="00E77942"/>
    <w:rsid w:val="00E77D29"/>
    <w:rsid w:val="00E77E06"/>
    <w:rsid w:val="00E80989"/>
    <w:rsid w:val="00E815E6"/>
    <w:rsid w:val="00E82EAB"/>
    <w:rsid w:val="00E8360D"/>
    <w:rsid w:val="00E83996"/>
    <w:rsid w:val="00E83C44"/>
    <w:rsid w:val="00E861BC"/>
    <w:rsid w:val="00E86949"/>
    <w:rsid w:val="00E87832"/>
    <w:rsid w:val="00E87A87"/>
    <w:rsid w:val="00E87B53"/>
    <w:rsid w:val="00E90A7F"/>
    <w:rsid w:val="00E93F52"/>
    <w:rsid w:val="00E947F4"/>
    <w:rsid w:val="00E94C19"/>
    <w:rsid w:val="00E961BB"/>
    <w:rsid w:val="00E9773B"/>
    <w:rsid w:val="00E9777A"/>
    <w:rsid w:val="00EA07D4"/>
    <w:rsid w:val="00EA08B9"/>
    <w:rsid w:val="00EA2CBB"/>
    <w:rsid w:val="00EA3E5A"/>
    <w:rsid w:val="00EA62DD"/>
    <w:rsid w:val="00EA6520"/>
    <w:rsid w:val="00EB09AB"/>
    <w:rsid w:val="00EB0AAB"/>
    <w:rsid w:val="00EB0D2C"/>
    <w:rsid w:val="00EB0F4D"/>
    <w:rsid w:val="00EB13AE"/>
    <w:rsid w:val="00EB21DA"/>
    <w:rsid w:val="00EB26BA"/>
    <w:rsid w:val="00EB279F"/>
    <w:rsid w:val="00EB489B"/>
    <w:rsid w:val="00EB4F98"/>
    <w:rsid w:val="00EB556E"/>
    <w:rsid w:val="00EB56A8"/>
    <w:rsid w:val="00EB7262"/>
    <w:rsid w:val="00EC0704"/>
    <w:rsid w:val="00EC0DE6"/>
    <w:rsid w:val="00EC0E65"/>
    <w:rsid w:val="00EC103F"/>
    <w:rsid w:val="00EC31C5"/>
    <w:rsid w:val="00EC3415"/>
    <w:rsid w:val="00EC3C65"/>
    <w:rsid w:val="00EC48B9"/>
    <w:rsid w:val="00EC5037"/>
    <w:rsid w:val="00EC58C6"/>
    <w:rsid w:val="00EC5BAE"/>
    <w:rsid w:val="00EC7BF9"/>
    <w:rsid w:val="00ED0CCD"/>
    <w:rsid w:val="00ED0FF8"/>
    <w:rsid w:val="00ED1D17"/>
    <w:rsid w:val="00ED2542"/>
    <w:rsid w:val="00ED3262"/>
    <w:rsid w:val="00ED3317"/>
    <w:rsid w:val="00ED552B"/>
    <w:rsid w:val="00ED5E1F"/>
    <w:rsid w:val="00ED6A94"/>
    <w:rsid w:val="00EE35DD"/>
    <w:rsid w:val="00EE4CBD"/>
    <w:rsid w:val="00EE4DB5"/>
    <w:rsid w:val="00EE68B3"/>
    <w:rsid w:val="00EE77B0"/>
    <w:rsid w:val="00EF22A3"/>
    <w:rsid w:val="00EF3258"/>
    <w:rsid w:val="00EF34B7"/>
    <w:rsid w:val="00EF4CB6"/>
    <w:rsid w:val="00EF6AC3"/>
    <w:rsid w:val="00F00024"/>
    <w:rsid w:val="00F00903"/>
    <w:rsid w:val="00F0112F"/>
    <w:rsid w:val="00F012D1"/>
    <w:rsid w:val="00F02D40"/>
    <w:rsid w:val="00F030DB"/>
    <w:rsid w:val="00F0314B"/>
    <w:rsid w:val="00F037BD"/>
    <w:rsid w:val="00F03A51"/>
    <w:rsid w:val="00F058D6"/>
    <w:rsid w:val="00F059DA"/>
    <w:rsid w:val="00F066C8"/>
    <w:rsid w:val="00F06F65"/>
    <w:rsid w:val="00F07E2E"/>
    <w:rsid w:val="00F10871"/>
    <w:rsid w:val="00F1330F"/>
    <w:rsid w:val="00F13A3E"/>
    <w:rsid w:val="00F14BB5"/>
    <w:rsid w:val="00F15702"/>
    <w:rsid w:val="00F16DE1"/>
    <w:rsid w:val="00F1711E"/>
    <w:rsid w:val="00F1750D"/>
    <w:rsid w:val="00F21FB6"/>
    <w:rsid w:val="00F23D12"/>
    <w:rsid w:val="00F24C47"/>
    <w:rsid w:val="00F25B17"/>
    <w:rsid w:val="00F2719A"/>
    <w:rsid w:val="00F27BF8"/>
    <w:rsid w:val="00F3018A"/>
    <w:rsid w:val="00F30582"/>
    <w:rsid w:val="00F31050"/>
    <w:rsid w:val="00F34440"/>
    <w:rsid w:val="00F351AB"/>
    <w:rsid w:val="00F35904"/>
    <w:rsid w:val="00F35A95"/>
    <w:rsid w:val="00F36467"/>
    <w:rsid w:val="00F36F56"/>
    <w:rsid w:val="00F405E3"/>
    <w:rsid w:val="00F413DF"/>
    <w:rsid w:val="00F41B34"/>
    <w:rsid w:val="00F42241"/>
    <w:rsid w:val="00F42ACD"/>
    <w:rsid w:val="00F43ED5"/>
    <w:rsid w:val="00F446D8"/>
    <w:rsid w:val="00F44856"/>
    <w:rsid w:val="00F44F3D"/>
    <w:rsid w:val="00F458A6"/>
    <w:rsid w:val="00F45CF6"/>
    <w:rsid w:val="00F47CC0"/>
    <w:rsid w:val="00F51C80"/>
    <w:rsid w:val="00F5297F"/>
    <w:rsid w:val="00F53622"/>
    <w:rsid w:val="00F559BD"/>
    <w:rsid w:val="00F55C4F"/>
    <w:rsid w:val="00F57B28"/>
    <w:rsid w:val="00F57BCE"/>
    <w:rsid w:val="00F61D25"/>
    <w:rsid w:val="00F636E0"/>
    <w:rsid w:val="00F639F7"/>
    <w:rsid w:val="00F63A9A"/>
    <w:rsid w:val="00F653F7"/>
    <w:rsid w:val="00F65DBC"/>
    <w:rsid w:val="00F66502"/>
    <w:rsid w:val="00F6757C"/>
    <w:rsid w:val="00F67B3C"/>
    <w:rsid w:val="00F67F97"/>
    <w:rsid w:val="00F70554"/>
    <w:rsid w:val="00F70B99"/>
    <w:rsid w:val="00F70C7D"/>
    <w:rsid w:val="00F714B0"/>
    <w:rsid w:val="00F729C6"/>
    <w:rsid w:val="00F73A43"/>
    <w:rsid w:val="00F76E82"/>
    <w:rsid w:val="00F77F65"/>
    <w:rsid w:val="00F8091F"/>
    <w:rsid w:val="00F80A30"/>
    <w:rsid w:val="00F81135"/>
    <w:rsid w:val="00F823AA"/>
    <w:rsid w:val="00F82F10"/>
    <w:rsid w:val="00F84EE6"/>
    <w:rsid w:val="00F85944"/>
    <w:rsid w:val="00F85B6F"/>
    <w:rsid w:val="00F8652B"/>
    <w:rsid w:val="00F8742B"/>
    <w:rsid w:val="00F87A28"/>
    <w:rsid w:val="00F90FCC"/>
    <w:rsid w:val="00F9125B"/>
    <w:rsid w:val="00F91BC3"/>
    <w:rsid w:val="00F927E0"/>
    <w:rsid w:val="00F93000"/>
    <w:rsid w:val="00F94297"/>
    <w:rsid w:val="00F946D2"/>
    <w:rsid w:val="00F95491"/>
    <w:rsid w:val="00F96138"/>
    <w:rsid w:val="00F962B7"/>
    <w:rsid w:val="00FA08B9"/>
    <w:rsid w:val="00FA0E4C"/>
    <w:rsid w:val="00FA13E9"/>
    <w:rsid w:val="00FA1B04"/>
    <w:rsid w:val="00FA1FB4"/>
    <w:rsid w:val="00FA200A"/>
    <w:rsid w:val="00FA3E0F"/>
    <w:rsid w:val="00FA4647"/>
    <w:rsid w:val="00FA4F8A"/>
    <w:rsid w:val="00FA6FCF"/>
    <w:rsid w:val="00FA7E72"/>
    <w:rsid w:val="00FB1D7D"/>
    <w:rsid w:val="00FB33E6"/>
    <w:rsid w:val="00FB367D"/>
    <w:rsid w:val="00FB3B4E"/>
    <w:rsid w:val="00FB483D"/>
    <w:rsid w:val="00FB7C27"/>
    <w:rsid w:val="00FC0237"/>
    <w:rsid w:val="00FC0E54"/>
    <w:rsid w:val="00FC3195"/>
    <w:rsid w:val="00FC4875"/>
    <w:rsid w:val="00FC55C6"/>
    <w:rsid w:val="00FC5D17"/>
    <w:rsid w:val="00FC61F5"/>
    <w:rsid w:val="00FC6F04"/>
    <w:rsid w:val="00FC7537"/>
    <w:rsid w:val="00FC76A1"/>
    <w:rsid w:val="00FC78BE"/>
    <w:rsid w:val="00FD009D"/>
    <w:rsid w:val="00FD0D25"/>
    <w:rsid w:val="00FD1022"/>
    <w:rsid w:val="00FD2A17"/>
    <w:rsid w:val="00FD35DB"/>
    <w:rsid w:val="00FD43C2"/>
    <w:rsid w:val="00FE01BF"/>
    <w:rsid w:val="00FE0A5B"/>
    <w:rsid w:val="00FE1F2C"/>
    <w:rsid w:val="00FE221E"/>
    <w:rsid w:val="00FE2A9C"/>
    <w:rsid w:val="00FE5C9E"/>
    <w:rsid w:val="00FE65D5"/>
    <w:rsid w:val="00FE6942"/>
    <w:rsid w:val="00FE6CBC"/>
    <w:rsid w:val="00FE71E5"/>
    <w:rsid w:val="00FE7839"/>
    <w:rsid w:val="00FE7B06"/>
    <w:rsid w:val="00FF0EEE"/>
    <w:rsid w:val="00FF10E8"/>
    <w:rsid w:val="00FF3447"/>
    <w:rsid w:val="00FF3E64"/>
    <w:rsid w:val="00FF4261"/>
    <w:rsid w:val="00FF485C"/>
    <w:rsid w:val="00FF4C61"/>
    <w:rsid w:val="00FF4C7C"/>
    <w:rsid w:val="00FF772A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F736E"/>
  <w15:chartTrackingRefBased/>
  <w15:docId w15:val="{879163AF-5416-4867-8CDD-E0E2C0F5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AB8"/>
  </w:style>
  <w:style w:type="paragraph" w:styleId="Cabealho1">
    <w:name w:val="heading 1"/>
    <w:basedOn w:val="Normal"/>
    <w:next w:val="Normal"/>
    <w:link w:val="Cabealho1Carter"/>
    <w:uiPriority w:val="9"/>
    <w:qFormat/>
    <w:rsid w:val="00535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2">
    <w:name w:val="heading 2"/>
    <w:basedOn w:val="Normal"/>
    <w:next w:val="Normal"/>
    <w:link w:val="Cabealho2Carter"/>
    <w:uiPriority w:val="99"/>
    <w:unhideWhenUsed/>
    <w:qFormat/>
    <w:rsid w:val="00770952"/>
    <w:pPr>
      <w:keepNext/>
      <w:keepLines/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A4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4189"/>
  </w:style>
  <w:style w:type="paragraph" w:styleId="Rodap">
    <w:name w:val="footer"/>
    <w:basedOn w:val="Normal"/>
    <w:link w:val="RodapCarter"/>
    <w:uiPriority w:val="99"/>
    <w:unhideWhenUsed/>
    <w:rsid w:val="003A41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4189"/>
  </w:style>
  <w:style w:type="paragraph" w:styleId="PargrafodaLista">
    <w:name w:val="List Paragraph"/>
    <w:basedOn w:val="Normal"/>
    <w:uiPriority w:val="34"/>
    <w:qFormat/>
    <w:rsid w:val="00DA4ACC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74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6A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E7B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F7F0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F7F05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F7F05"/>
    <w:rPr>
      <w:vertAlign w:val="superscript"/>
    </w:rPr>
  </w:style>
  <w:style w:type="table" w:customStyle="1" w:styleId="Tabelacomgrelha22">
    <w:name w:val="Tabela com grelha22"/>
    <w:basedOn w:val="Tabelanormal"/>
    <w:next w:val="Tabelacomgrelha"/>
    <w:uiPriority w:val="39"/>
    <w:rsid w:val="00A5164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Tipodeletrapredefinidodopargrafo"/>
    <w:uiPriority w:val="22"/>
    <w:qFormat/>
    <w:rsid w:val="004B51BC"/>
    <w:rPr>
      <w:b/>
      <w:bCs/>
    </w:rPr>
  </w:style>
  <w:style w:type="table" w:customStyle="1" w:styleId="TabelacomGrelha1">
    <w:name w:val="Tabela com Grelha1"/>
    <w:basedOn w:val="Tabelanormal"/>
    <w:next w:val="Tabelacomgrelha"/>
    <w:uiPriority w:val="39"/>
    <w:rsid w:val="00865A5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Tipodeletrapredefinidodopargrafo"/>
    <w:uiPriority w:val="20"/>
    <w:qFormat/>
    <w:rsid w:val="00044321"/>
    <w:rPr>
      <w:i/>
      <w:iCs/>
    </w:rPr>
  </w:style>
  <w:style w:type="character" w:customStyle="1" w:styleId="Cabealho2Carter">
    <w:name w:val="Cabeçalho 2 Caráter"/>
    <w:basedOn w:val="Tipodeletrapredefinidodopargrafo"/>
    <w:link w:val="Cabealho2"/>
    <w:uiPriority w:val="99"/>
    <w:rsid w:val="00770952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535E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abealhodondice">
    <w:name w:val="TOC Heading"/>
    <w:basedOn w:val="Cabealho1"/>
    <w:next w:val="Normal"/>
    <w:uiPriority w:val="39"/>
    <w:unhideWhenUsed/>
    <w:qFormat/>
    <w:rsid w:val="00535E16"/>
    <w:pPr>
      <w:outlineLvl w:val="9"/>
    </w:pPr>
    <w:rPr>
      <w:lang w:eastAsia="pt-PT"/>
    </w:rPr>
  </w:style>
  <w:style w:type="paragraph" w:styleId="ndice2">
    <w:name w:val="toc 2"/>
    <w:basedOn w:val="Normal"/>
    <w:next w:val="Normal"/>
    <w:autoRedefine/>
    <w:uiPriority w:val="39"/>
    <w:unhideWhenUsed/>
    <w:rsid w:val="00522EDA"/>
    <w:pPr>
      <w:tabs>
        <w:tab w:val="right" w:leader="dot" w:pos="9344"/>
      </w:tabs>
      <w:spacing w:after="100" w:line="360" w:lineRule="auto"/>
      <w:ind w:left="709" w:hanging="283"/>
      <w:jc w:val="both"/>
    </w:pPr>
    <w:rPr>
      <w:b/>
      <w:noProof/>
    </w:rPr>
  </w:style>
  <w:style w:type="character" w:styleId="Hiperligao">
    <w:name w:val="Hyperlink"/>
    <w:basedOn w:val="Tipodeletrapredefinidodopargrafo"/>
    <w:uiPriority w:val="99"/>
    <w:unhideWhenUsed/>
    <w:rsid w:val="00535E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83728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1393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4467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88766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1279">
          <w:marLeft w:val="994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9945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5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5748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1267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1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43">
          <w:marLeft w:val="288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8.emf"/><Relationship Id="rId26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jpeg"/><Relationship Id="rId32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emf"/><Relationship Id="rId30" Type="http://schemas.openxmlformats.org/officeDocument/2006/relationships/theme" Target="theme/theme1.xml"/><Relationship Id="rId8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curso de Imagem" ma:contentTypeID="0x0101009148F5A04DDD49CBA7127AADA5FB792B00AADE34325A8B49CDA8BB4DB53328F2140018D0BCA9C5DEF54EB252FDF7168E2BBF" ma:contentTypeVersion="1" ma:contentTypeDescription="Carregar uma imagem." ma:contentTypeScope="" ma:versionID="8642f99eaf3f081484c496053d5286d1">
  <xsd:schema xmlns:xsd="http://www.w3.org/2001/XMLSchema" xmlns:xs="http://www.w3.org/2001/XMLSchema" xmlns:p="http://schemas.microsoft.com/office/2006/metadata/properties" xmlns:ns1="http://schemas.microsoft.com/sharepoint/v3" xmlns:ns2="B0E14B2C-33F8-45BF-9AF3-EC1A5CAAFFCD" xmlns:ns3="http://schemas.microsoft.com/sharepoint/v3/fields" targetNamespace="http://schemas.microsoft.com/office/2006/metadata/properties" ma:root="true" ma:fieldsID="a9844cba81c852d6fca5ebdc36b0f3a0" ns1:_="" ns2:_="" ns3:_="">
    <xsd:import namespace="http://schemas.microsoft.com/sharepoint/v3"/>
    <xsd:import namespace="B0E14B2C-33F8-45BF-9AF3-EC1A5CAAFFC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Caminho do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Tipo de Ficheiro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e Ficheiro HTML" ma:hidden="true" ma:internalName="HTML_x0020_File_x0020_Type" ma:readOnly="true">
      <xsd:simpleType>
        <xsd:restriction base="dms:Text"/>
      </xsd:simpleType>
    </xsd:element>
    <xsd:element name="FSObjType" ma:index="11" nillable="true" ma:displayName="Tipo de Item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Data de Início do Agendamento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Data de Fim do Agendament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4B2C-33F8-45BF-9AF3-EC1A5CAAFFCD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Existe Miniatura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Existe Pré-visualização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Largura" ma:internalName="ImageWidth" ma:readOnly="true">
      <xsd:simpleType>
        <xsd:restriction base="dms:Unknown"/>
      </xsd:simpleType>
    </xsd:element>
    <xsd:element name="ImageHeight" ma:index="22" nillable="true" ma:displayName="Altura" ma:internalName="ImageHeight" ma:readOnly="true">
      <xsd:simpleType>
        <xsd:restriction base="dms:Unknown"/>
      </xsd:simpleType>
    </xsd:element>
    <xsd:element name="ImageCreateDate" ma:index="25" nillable="true" ma:displayName="Fotografia tirada em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Direitos de Autor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or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 ma:index="23" ma:displayName="Comentários"/>
        <xsd:element name="keywords" minOccurs="0" maxOccurs="1" type="xsd:string" ma:index="14" ma:displayName="Palavras-chave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0E14B2C-33F8-45BF-9AF3-EC1A5CAAFFCD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FDB4B275-3FE1-47F2-A8EE-0BFF5A956F76}"/>
</file>

<file path=customXml/itemProps2.xml><?xml version="1.0" encoding="utf-8"?>
<ds:datastoreItem xmlns:ds="http://schemas.openxmlformats.org/officeDocument/2006/customXml" ds:itemID="{A5D81BD2-EDB6-4E7B-9455-6D5F64144656}"/>
</file>

<file path=customXml/itemProps3.xml><?xml version="1.0" encoding="utf-8"?>
<ds:datastoreItem xmlns:ds="http://schemas.openxmlformats.org/officeDocument/2006/customXml" ds:itemID="{14DD112C-C9DE-44CA-819D-5B8DA5EA4133}"/>
</file>

<file path=customXml/itemProps4.xml><?xml version="1.0" encoding="utf-8"?>
<ds:datastoreItem xmlns:ds="http://schemas.openxmlformats.org/officeDocument/2006/customXml" ds:itemID="{81B3B8AA-DB43-452A-B1F8-3B3AC6BBF0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13609</Words>
  <Characters>73492</Characters>
  <Application>Microsoft Office Word</Application>
  <DocSecurity>0</DocSecurity>
  <Lines>612</Lines>
  <Paragraphs>173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Santana</dc:creator>
  <cp:keywords/>
  <dc:description/>
  <cp:lastModifiedBy>Helena Paixão</cp:lastModifiedBy>
  <cp:revision>45</cp:revision>
  <cp:lastPrinted>2018-06-04T14:55:00Z</cp:lastPrinted>
  <dcterms:created xsi:type="dcterms:W3CDTF">2018-04-26T15:23:00Z</dcterms:created>
  <dcterms:modified xsi:type="dcterms:W3CDTF">2018-07-02T14:01:00Z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0x0101009148F5A04DDD49CBA7127AADA5FB792B00AADE34325A8B49CDA8BB4DB53328F2140018D0BCA9C5DEF54EB252FDF7168E2BBF</vt:lpwstr>
  </property>
</Properties>
</file>